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C4E34" w:rsidRPr="00AC4E34" w:rsidRDefault="00A46CA5" w:rsidP="00AC4E34">
      <w:pPr>
        <w:jc w:val="center"/>
        <w:rPr>
          <w:rFonts w:ascii="Helvetica" w:hAnsi="Helvetica" w:cs="Helvetica"/>
          <w:b/>
          <w:color w:val="0B0C0C"/>
          <w:sz w:val="36"/>
          <w:szCs w:val="36"/>
          <w:u w:val="single"/>
          <w:shd w:val="clear" w:color="auto" w:fill="FFFFFF"/>
        </w:rPr>
      </w:pPr>
      <w:r>
        <w:rPr>
          <w:rFonts w:ascii="Helvetica" w:hAnsi="Helvetica" w:cs="Helvetica"/>
          <w:b/>
          <w:color w:val="0B0C0C"/>
          <w:sz w:val="36"/>
          <w:szCs w:val="36"/>
          <w:u w:val="single"/>
          <w:shd w:val="clear" w:color="auto" w:fill="FFFFFF"/>
        </w:rPr>
        <w:t>Why is Geography</w:t>
      </w:r>
      <w:r w:rsidR="00AC4E34">
        <w:rPr>
          <w:rFonts w:ascii="Helvetica" w:hAnsi="Helvetica" w:cs="Helvetica"/>
          <w:b/>
          <w:color w:val="0B0C0C"/>
          <w:sz w:val="36"/>
          <w:szCs w:val="36"/>
          <w:u w:val="single"/>
          <w:shd w:val="clear" w:color="auto" w:fill="FFFFFF"/>
        </w:rPr>
        <w:t xml:space="preserve"> important at Morley Victoria?</w:t>
      </w:r>
    </w:p>
    <w:p w:rsidR="00A46CA5" w:rsidRDefault="00A46CA5" w:rsidP="00A46CA5">
      <w:pPr>
        <w:shd w:val="clear" w:color="auto" w:fill="FFFFFF"/>
        <w:spacing w:before="300" w:after="300" w:line="240" w:lineRule="auto"/>
        <w:jc w:val="both"/>
        <w:rPr>
          <w:rFonts w:ascii="Helvetica" w:hAnsi="Helvetica" w:cs="Helvetica"/>
          <w:color w:val="0B0C0C"/>
          <w:sz w:val="29"/>
          <w:szCs w:val="29"/>
          <w:shd w:val="clear" w:color="auto" w:fill="FFFFFF"/>
        </w:rPr>
      </w:pPr>
      <w:r w:rsidRPr="00A46CA5">
        <w:rPr>
          <w:rFonts w:ascii="Helvetica" w:hAnsi="Helvetica" w:cs="Helvetica"/>
          <w:color w:val="0B0C0C"/>
          <w:sz w:val="29"/>
          <w:szCs w:val="29"/>
          <w:shd w:val="clear" w:color="auto" w:fill="FFFFFF"/>
        </w:rPr>
        <w:t xml:space="preserve">A high-quality geography education should inspire in pupils a curiosity and fascination about the world and its people that will remain with them for the rest of their lives. </w:t>
      </w:r>
    </w:p>
    <w:p w:rsidR="00A46CA5" w:rsidRDefault="00A46CA5" w:rsidP="00A46CA5">
      <w:pPr>
        <w:shd w:val="clear" w:color="auto" w:fill="FFFFFF"/>
        <w:spacing w:before="300" w:after="300" w:line="240" w:lineRule="auto"/>
        <w:jc w:val="both"/>
        <w:rPr>
          <w:rFonts w:ascii="Helvetica" w:hAnsi="Helvetica" w:cs="Helvetica"/>
          <w:color w:val="0B0C0C"/>
          <w:sz w:val="29"/>
          <w:szCs w:val="29"/>
          <w:shd w:val="clear" w:color="auto" w:fill="FFFFFF"/>
        </w:rPr>
      </w:pPr>
      <w:r w:rsidRPr="00A46CA5">
        <w:rPr>
          <w:rFonts w:ascii="Helvetica" w:hAnsi="Helvetica" w:cs="Helvetica"/>
          <w:color w:val="0B0C0C"/>
          <w:sz w:val="29"/>
          <w:szCs w:val="29"/>
          <w:shd w:val="clear" w:color="auto" w:fill="FFFFFF"/>
        </w:rPr>
        <w:t xml:space="preserve">Teaching should equip pupils with knowledge about diverse places, people, resources and natural and human environments, together with a deep understanding of the Earth’s key physical and human processes. </w:t>
      </w:r>
    </w:p>
    <w:p w:rsidR="00A46CA5" w:rsidRDefault="00A46CA5" w:rsidP="00A46CA5">
      <w:pPr>
        <w:shd w:val="clear" w:color="auto" w:fill="FFFFFF"/>
        <w:spacing w:before="300" w:after="300" w:line="240" w:lineRule="auto"/>
        <w:jc w:val="both"/>
        <w:rPr>
          <w:rFonts w:ascii="Helvetica" w:hAnsi="Helvetica" w:cs="Helvetica"/>
          <w:color w:val="0B0C0C"/>
          <w:sz w:val="29"/>
          <w:szCs w:val="29"/>
          <w:shd w:val="clear" w:color="auto" w:fill="FFFFFF"/>
        </w:rPr>
      </w:pPr>
      <w:r w:rsidRPr="00A46CA5">
        <w:rPr>
          <w:rFonts w:ascii="Helvetica" w:hAnsi="Helvetica" w:cs="Helvetica"/>
          <w:color w:val="0B0C0C"/>
          <w:sz w:val="29"/>
          <w:szCs w:val="29"/>
          <w:shd w:val="clear" w:color="auto" w:fill="FFFFFF"/>
        </w:rPr>
        <w:t xml:space="preserve">As </w:t>
      </w:r>
      <w:proofErr w:type="gramStart"/>
      <w:r w:rsidRPr="00A46CA5">
        <w:rPr>
          <w:rFonts w:ascii="Helvetica" w:hAnsi="Helvetica" w:cs="Helvetica"/>
          <w:color w:val="0B0C0C"/>
          <w:sz w:val="29"/>
          <w:szCs w:val="29"/>
          <w:shd w:val="clear" w:color="auto" w:fill="FFFFFF"/>
        </w:rPr>
        <w:t>pupils</w:t>
      </w:r>
      <w:proofErr w:type="gramEnd"/>
      <w:r w:rsidRPr="00A46CA5">
        <w:rPr>
          <w:rFonts w:ascii="Helvetica" w:hAnsi="Helvetica" w:cs="Helvetica"/>
          <w:color w:val="0B0C0C"/>
          <w:sz w:val="29"/>
          <w:szCs w:val="29"/>
          <w:shd w:val="clear" w:color="auto" w:fill="FFFFFF"/>
        </w:rPr>
        <w:t xml:space="preserve"> progress, their growing knowledge about the world should help them to deepen their understanding of the interaction between physical and human processes, and of the formation and use of landscapes and environments. </w:t>
      </w:r>
    </w:p>
    <w:p w:rsidR="00A46CA5" w:rsidRPr="00A46CA5" w:rsidRDefault="00A46CA5" w:rsidP="00A46CA5">
      <w:pPr>
        <w:shd w:val="clear" w:color="auto" w:fill="FFFFFF"/>
        <w:spacing w:before="300" w:after="300" w:line="240" w:lineRule="auto"/>
        <w:jc w:val="both"/>
        <w:rPr>
          <w:rFonts w:ascii="Helvetica" w:hAnsi="Helvetica" w:cs="Helvetica"/>
          <w:color w:val="0B0C0C"/>
          <w:sz w:val="29"/>
          <w:szCs w:val="29"/>
          <w:shd w:val="clear" w:color="auto" w:fill="FFFFFF"/>
        </w:rPr>
      </w:pPr>
      <w:r w:rsidRPr="00A46CA5">
        <w:rPr>
          <w:rFonts w:ascii="Helvetica" w:hAnsi="Helvetica" w:cs="Helvetica"/>
          <w:color w:val="0B0C0C"/>
          <w:sz w:val="29"/>
          <w:szCs w:val="29"/>
          <w:shd w:val="clear" w:color="auto" w:fill="FFFFFF"/>
        </w:rPr>
        <w:t>Geographical knowledge, understanding and skills provide the framework and approaches that explain how the Earth’s features at different scales are shaped, interconnected and change over time.</w:t>
      </w:r>
    </w:p>
    <w:p w:rsidR="00A46CA5" w:rsidRPr="00A46CA5" w:rsidRDefault="00A46CA5" w:rsidP="00A46CA5">
      <w:pPr>
        <w:shd w:val="clear" w:color="auto" w:fill="FFFFFF"/>
        <w:spacing w:before="300" w:after="300" w:line="240" w:lineRule="auto"/>
        <w:rPr>
          <w:rFonts w:ascii="Arial" w:eastAsia="Times New Roman" w:hAnsi="Arial" w:cs="Arial"/>
          <w:color w:val="0B0C0C"/>
          <w:sz w:val="29"/>
          <w:szCs w:val="29"/>
          <w:lang w:eastAsia="en-GB"/>
        </w:rPr>
      </w:pPr>
      <w:r w:rsidRPr="00A46CA5">
        <w:rPr>
          <w:rFonts w:ascii="Arial" w:eastAsia="Times New Roman" w:hAnsi="Arial" w:cs="Arial"/>
          <w:color w:val="0B0C0C"/>
          <w:sz w:val="29"/>
          <w:szCs w:val="29"/>
          <w:lang w:eastAsia="en-GB"/>
        </w:rPr>
        <w:t>The national curriculum for geography aims to ensure that all pupils:</w:t>
      </w:r>
    </w:p>
    <w:p w:rsidR="00A46CA5" w:rsidRPr="00A46CA5" w:rsidRDefault="00A46CA5" w:rsidP="00A46CA5">
      <w:pPr>
        <w:numPr>
          <w:ilvl w:val="0"/>
          <w:numId w:val="2"/>
        </w:numPr>
        <w:shd w:val="clear" w:color="auto" w:fill="FFFFFF"/>
        <w:spacing w:after="75" w:line="240" w:lineRule="auto"/>
        <w:ind w:left="300"/>
        <w:rPr>
          <w:rFonts w:ascii="Arial" w:eastAsia="Times New Roman" w:hAnsi="Arial" w:cs="Arial"/>
          <w:color w:val="0B0C0C"/>
          <w:sz w:val="29"/>
          <w:szCs w:val="29"/>
          <w:lang w:eastAsia="en-GB"/>
        </w:rPr>
      </w:pPr>
      <w:r w:rsidRPr="00A46CA5">
        <w:rPr>
          <w:rFonts w:ascii="Arial" w:eastAsia="Times New Roman" w:hAnsi="Arial" w:cs="Arial"/>
          <w:color w:val="0B0C0C"/>
          <w:sz w:val="29"/>
          <w:szCs w:val="29"/>
          <w:lang w:eastAsia="en-GB"/>
        </w:rPr>
        <w:t>develop contextual knowledge of the location of globally significant places – both terrestrial and marine – including their defining physical and human characteristics and how these provide a geographical context for understanding the actions of processes</w:t>
      </w:r>
    </w:p>
    <w:p w:rsidR="00A46CA5" w:rsidRPr="00A46CA5" w:rsidRDefault="00A46CA5" w:rsidP="00A46CA5">
      <w:pPr>
        <w:numPr>
          <w:ilvl w:val="0"/>
          <w:numId w:val="2"/>
        </w:numPr>
        <w:shd w:val="clear" w:color="auto" w:fill="FFFFFF"/>
        <w:spacing w:after="75" w:line="240" w:lineRule="auto"/>
        <w:ind w:left="300"/>
        <w:rPr>
          <w:rFonts w:ascii="Arial" w:eastAsia="Times New Roman" w:hAnsi="Arial" w:cs="Arial"/>
          <w:color w:val="0B0C0C"/>
          <w:sz w:val="29"/>
          <w:szCs w:val="29"/>
          <w:lang w:eastAsia="en-GB"/>
        </w:rPr>
      </w:pPr>
      <w:r w:rsidRPr="00A46CA5">
        <w:rPr>
          <w:rFonts w:ascii="Arial" w:eastAsia="Times New Roman" w:hAnsi="Arial" w:cs="Arial"/>
          <w:color w:val="0B0C0C"/>
          <w:sz w:val="29"/>
          <w:szCs w:val="29"/>
          <w:lang w:eastAsia="en-GB"/>
        </w:rPr>
        <w:t>understand the processes that give rise to key physical and human geographical features of the world, how these are interdependent and how they bring about spatial variation and change over time</w:t>
      </w:r>
    </w:p>
    <w:p w:rsidR="00A46CA5" w:rsidRPr="00A46CA5" w:rsidRDefault="00A46CA5" w:rsidP="00A46CA5">
      <w:pPr>
        <w:numPr>
          <w:ilvl w:val="0"/>
          <w:numId w:val="2"/>
        </w:numPr>
        <w:shd w:val="clear" w:color="auto" w:fill="FFFFFF"/>
        <w:spacing w:after="75" w:line="240" w:lineRule="auto"/>
        <w:ind w:left="300"/>
        <w:rPr>
          <w:rFonts w:ascii="Arial" w:eastAsia="Times New Roman" w:hAnsi="Arial" w:cs="Arial"/>
          <w:color w:val="0B0C0C"/>
          <w:sz w:val="29"/>
          <w:szCs w:val="29"/>
          <w:lang w:eastAsia="en-GB"/>
        </w:rPr>
      </w:pPr>
      <w:r w:rsidRPr="00A46CA5">
        <w:rPr>
          <w:rFonts w:ascii="Arial" w:eastAsia="Times New Roman" w:hAnsi="Arial" w:cs="Arial"/>
          <w:color w:val="0B0C0C"/>
          <w:sz w:val="29"/>
          <w:szCs w:val="29"/>
          <w:lang w:eastAsia="en-GB"/>
        </w:rPr>
        <w:t>are competent in the geographical skills needed to:</w:t>
      </w:r>
    </w:p>
    <w:p w:rsidR="00A46CA5" w:rsidRPr="00A46CA5" w:rsidRDefault="00A46CA5" w:rsidP="00A46CA5">
      <w:pPr>
        <w:numPr>
          <w:ilvl w:val="1"/>
          <w:numId w:val="2"/>
        </w:numPr>
        <w:shd w:val="clear" w:color="auto" w:fill="FFFFFF"/>
        <w:spacing w:after="75" w:line="240" w:lineRule="auto"/>
        <w:ind w:left="284" w:hanging="284"/>
        <w:rPr>
          <w:rFonts w:ascii="Arial" w:eastAsia="Times New Roman" w:hAnsi="Arial" w:cs="Arial"/>
          <w:color w:val="0B0C0C"/>
          <w:sz w:val="29"/>
          <w:szCs w:val="29"/>
          <w:lang w:eastAsia="en-GB"/>
        </w:rPr>
      </w:pPr>
      <w:r w:rsidRPr="00A46CA5">
        <w:rPr>
          <w:rFonts w:ascii="Arial" w:eastAsia="Times New Roman" w:hAnsi="Arial" w:cs="Arial"/>
          <w:color w:val="0B0C0C"/>
          <w:sz w:val="29"/>
          <w:szCs w:val="29"/>
          <w:lang w:eastAsia="en-GB"/>
        </w:rPr>
        <w:t>collect, analyse and communicate with a range of data gathered through experiences of fieldwork that deepen their understanding of geographical processes</w:t>
      </w:r>
    </w:p>
    <w:p w:rsidR="00A46CA5" w:rsidRPr="00A46CA5" w:rsidRDefault="00A46CA5" w:rsidP="00A46CA5">
      <w:pPr>
        <w:numPr>
          <w:ilvl w:val="1"/>
          <w:numId w:val="2"/>
        </w:numPr>
        <w:shd w:val="clear" w:color="auto" w:fill="FFFFFF"/>
        <w:spacing w:after="75" w:line="240" w:lineRule="auto"/>
        <w:ind w:left="284" w:hanging="284"/>
        <w:rPr>
          <w:rFonts w:ascii="Arial" w:eastAsia="Times New Roman" w:hAnsi="Arial" w:cs="Arial"/>
          <w:color w:val="0B0C0C"/>
          <w:sz w:val="29"/>
          <w:szCs w:val="29"/>
          <w:lang w:eastAsia="en-GB"/>
        </w:rPr>
      </w:pPr>
      <w:r w:rsidRPr="00A46CA5">
        <w:rPr>
          <w:rFonts w:ascii="Arial" w:eastAsia="Times New Roman" w:hAnsi="Arial" w:cs="Arial"/>
          <w:color w:val="0B0C0C"/>
          <w:sz w:val="29"/>
          <w:szCs w:val="29"/>
          <w:lang w:eastAsia="en-GB"/>
        </w:rPr>
        <w:t xml:space="preserve">interpret a range of sources of geographical information, including maps, diagrams, globes, aerial photographs and Geographical Information Systems </w:t>
      </w:r>
      <w:bookmarkStart w:id="0" w:name="_GoBack"/>
      <w:bookmarkEnd w:id="0"/>
    </w:p>
    <w:p w:rsidR="00A46CA5" w:rsidRPr="00A46CA5" w:rsidRDefault="00A46CA5" w:rsidP="00A46CA5">
      <w:pPr>
        <w:numPr>
          <w:ilvl w:val="1"/>
          <w:numId w:val="2"/>
        </w:numPr>
        <w:shd w:val="clear" w:color="auto" w:fill="FFFFFF"/>
        <w:spacing w:after="75" w:line="240" w:lineRule="auto"/>
        <w:ind w:left="284" w:hanging="284"/>
        <w:rPr>
          <w:rFonts w:ascii="Arial" w:eastAsia="Times New Roman" w:hAnsi="Arial" w:cs="Arial"/>
          <w:color w:val="0B0C0C"/>
          <w:sz w:val="29"/>
          <w:szCs w:val="29"/>
          <w:lang w:eastAsia="en-GB"/>
        </w:rPr>
      </w:pPr>
      <w:r w:rsidRPr="00A46CA5">
        <w:rPr>
          <w:rFonts w:ascii="Arial" w:eastAsia="Times New Roman" w:hAnsi="Arial" w:cs="Arial"/>
          <w:color w:val="0B0C0C"/>
          <w:sz w:val="29"/>
          <w:szCs w:val="29"/>
          <w:lang w:eastAsia="en-GB"/>
        </w:rPr>
        <w:t>communicate geographical information in a variety of ways, including through maps, numerical and quantitative skills and writing at length</w:t>
      </w:r>
    </w:p>
    <w:p w:rsidR="00AC4E34" w:rsidRPr="004175FB" w:rsidRDefault="00AC4E34" w:rsidP="00A46CA5">
      <w:pPr>
        <w:shd w:val="clear" w:color="auto" w:fill="FFFFFF"/>
        <w:spacing w:before="300" w:after="300" w:line="240" w:lineRule="auto"/>
        <w:rPr>
          <w:rFonts w:ascii="Helvetica" w:eastAsia="Times New Roman" w:hAnsi="Helvetica" w:cs="Helvetica"/>
          <w:color w:val="0B0C0C"/>
          <w:sz w:val="28"/>
          <w:szCs w:val="28"/>
          <w:lang w:eastAsia="en-GB"/>
        </w:rPr>
      </w:pPr>
    </w:p>
    <w:sectPr w:rsidR="00AC4E34" w:rsidRPr="004175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1A0593"/>
    <w:multiLevelType w:val="multilevel"/>
    <w:tmpl w:val="F95CFB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6556B76"/>
    <w:multiLevelType w:val="multilevel"/>
    <w:tmpl w:val="C9C89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E34"/>
    <w:rsid w:val="004175FB"/>
    <w:rsid w:val="00661C7A"/>
    <w:rsid w:val="00A46CA5"/>
    <w:rsid w:val="00AC4E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9C66D"/>
  <w15:chartTrackingRefBased/>
  <w15:docId w15:val="{286094CB-92DD-4B92-AC3C-8C62B30D9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AC4E3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C4E34"/>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AC4E3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1312087">
      <w:bodyDiv w:val="1"/>
      <w:marLeft w:val="0"/>
      <w:marRight w:val="0"/>
      <w:marTop w:val="0"/>
      <w:marBottom w:val="0"/>
      <w:divBdr>
        <w:top w:val="none" w:sz="0" w:space="0" w:color="auto"/>
        <w:left w:val="none" w:sz="0" w:space="0" w:color="auto"/>
        <w:bottom w:val="none" w:sz="0" w:space="0" w:color="auto"/>
        <w:right w:val="none" w:sz="0" w:space="0" w:color="auto"/>
      </w:divBdr>
    </w:div>
    <w:div w:id="1180197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278</Words>
  <Characters>1585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Britton</dc:creator>
  <cp:keywords/>
  <dc:description/>
  <cp:lastModifiedBy>J Britton</cp:lastModifiedBy>
  <cp:revision>2</cp:revision>
  <dcterms:created xsi:type="dcterms:W3CDTF">2021-12-07T20:07:00Z</dcterms:created>
  <dcterms:modified xsi:type="dcterms:W3CDTF">2021-12-07T20:07:00Z</dcterms:modified>
</cp:coreProperties>
</file>