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39" w:lineRule="auto"/>
        <w:ind w:left="2160" w:right="-84.3307086614169" w:hanging="2018.2677165354332"/>
        <w:jc w:val="center"/>
        <w:rPr>
          <w:rFonts w:ascii="Open Sans" w:cs="Open Sans" w:eastAsia="Open Sans" w:hAnsi="Open Sans"/>
          <w:b w:val="1"/>
          <w:bCs w:val="1"/>
          <w:sz w:val="36"/>
          <w:szCs w:val="36"/>
          <w:u w:val="single"/>
        </w:rPr>
      </w:pPr>
      <w:r w:rsidDel="00000000" w:rsidR="00000000" w:rsidRPr="00000000">
        <w:rPr>
          <w:rtl w:val="0"/>
        </w:rPr>
      </w:r>
    </w:p>
    <w:p w:rsidR="00000000" w:rsidDel="00000000" w:rsidP="00000000" w:rsidRDefault="00000000" w:rsidRPr="00000000" w14:paraId="00000002">
      <w:pPr>
        <w:spacing w:line="439" w:lineRule="auto"/>
        <w:ind w:left="2160" w:right="-84.3307086614169" w:hanging="2018.2677165354332"/>
        <w:jc w:val="center"/>
        <w:rPr>
          <w:rFonts w:ascii="Open Sans" w:cs="Open Sans" w:eastAsia="Open Sans" w:hAnsi="Open Sans"/>
          <w:b w:val="1"/>
          <w:bCs w:val="1"/>
          <w:sz w:val="36"/>
          <w:szCs w:val="36"/>
        </w:rPr>
      </w:pPr>
      <w:r w:rsidDel="00000000" w:rsidR="00000000" w:rsidRPr="00000000">
        <w:rPr>
          <w:rFonts w:ascii="Open Sans" w:cs="Open Sans" w:eastAsia="Open Sans" w:hAnsi="Open Sans"/>
          <w:b w:val="1"/>
          <w:bCs w:val="1"/>
          <w:sz w:val="36"/>
          <w:szCs w:val="36"/>
          <w:u w:val="single"/>
          <w:rtl w:val="0"/>
        </w:rPr>
        <w:t xml:space="preserve">Allergy and Anaphylaxis Model Policy (Addendum)</w:t>
      </w:r>
      <w:r w:rsidDel="00000000" w:rsidR="00000000" w:rsidRPr="00000000">
        <w:rPr>
          <w:rtl w:val="0"/>
        </w:rPr>
      </w:r>
    </w:p>
    <w:p w:rsidR="00000000" w:rsidDel="00000000" w:rsidP="00000000" w:rsidRDefault="00000000" w:rsidRPr="00000000" w14:paraId="00000003">
      <w:pPr>
        <w:spacing w:before="51" w:lineRule="auto"/>
        <w:ind w:left="119" w:right="621" w:firstLine="0"/>
        <w:jc w:val="both"/>
        <w:rPr>
          <w:rFonts w:ascii="Open Sans" w:cs="Open Sans" w:eastAsia="Open Sans" w:hAnsi="Open Sans"/>
          <w:b w:val="1"/>
          <w:bCs w:val="1"/>
          <w:i w:val="1"/>
          <w:iCs w:val="1"/>
          <w:sz w:val="20"/>
          <w:szCs w:val="20"/>
        </w:rPr>
      </w:pPr>
      <w:r w:rsidDel="00000000" w:rsidR="00000000" w:rsidRPr="00000000">
        <w:rPr>
          <w:rFonts w:ascii="Open Sans" w:cs="Open Sans" w:eastAsia="Open Sans" w:hAnsi="Open Sans"/>
          <w:b w:val="1"/>
          <w:bCs w:val="1"/>
          <w:i w:val="1"/>
          <w:iCs w:val="1"/>
          <w:sz w:val="20"/>
          <w:szCs w:val="20"/>
          <w:rtl w:val="0"/>
        </w:rPr>
        <w:t xml:space="preserve">This template policy is designed to be annexed to the schools wider medical conditions policy as required by the </w:t>
      </w:r>
      <w:hyperlink r:id="rId7">
        <w:r w:rsidDel="00000000" w:rsidR="00000000" w:rsidRPr="00000000">
          <w:rPr>
            <w:rFonts w:ascii="Open Sans" w:cs="Open Sans" w:eastAsia="Open Sans" w:hAnsi="Open Sans"/>
            <w:b w:val="1"/>
            <w:bCs w:val="1"/>
            <w:i w:val="1"/>
            <w:iCs w:val="1"/>
            <w:sz w:val="20"/>
            <w:szCs w:val="20"/>
            <w:u w:val="single"/>
            <w:rtl w:val="0"/>
          </w:rPr>
          <w:t xml:space="preserve">Supporting Pupils in schools with medical</w:t>
        </w:r>
      </w:hyperlink>
      <w:r w:rsidDel="00000000" w:rsidR="00000000" w:rsidRPr="00000000">
        <w:rPr>
          <w:rFonts w:ascii="Open Sans" w:cs="Open Sans" w:eastAsia="Open Sans" w:hAnsi="Open Sans"/>
          <w:b w:val="1"/>
          <w:bCs w:val="1"/>
          <w:i w:val="1"/>
          <w:iCs w:val="1"/>
          <w:sz w:val="20"/>
          <w:szCs w:val="20"/>
          <w:rtl w:val="0"/>
        </w:rPr>
        <w:t xml:space="preserve"> </w:t>
      </w:r>
      <w:hyperlink r:id="rId8">
        <w:r w:rsidDel="00000000" w:rsidR="00000000" w:rsidRPr="00000000">
          <w:rPr>
            <w:rFonts w:ascii="Open Sans" w:cs="Open Sans" w:eastAsia="Open Sans" w:hAnsi="Open Sans"/>
            <w:b w:val="1"/>
            <w:bCs w:val="1"/>
            <w:i w:val="1"/>
            <w:iCs w:val="1"/>
            <w:sz w:val="20"/>
            <w:szCs w:val="20"/>
            <w:u w:val="single"/>
            <w:rtl w:val="0"/>
          </w:rPr>
          <w:t xml:space="preserve">conditions statutory guidance</w:t>
        </w:r>
      </w:hyperlink>
      <w:r w:rsidDel="00000000" w:rsidR="00000000" w:rsidRPr="00000000">
        <w:rPr>
          <w:rFonts w:ascii="Open Sans" w:cs="Open Sans" w:eastAsia="Open Sans" w:hAnsi="Open Sans"/>
          <w:b w:val="1"/>
          <w:bCs w:val="1"/>
          <w:i w:val="1"/>
          <w:iCs w:val="1"/>
          <w:sz w:val="20"/>
          <w:szCs w:val="20"/>
          <w:rtl w:val="0"/>
        </w:rPr>
        <w:t xml:space="preserve">.  This model policy has been produced by BSACI, Allergy UK and Anaphylaxis UK and approved by the Department for Education.  The policy must be tailored to each school and information needed to be personalized is in orange text</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i w:val="1"/>
          <w:iCs w:val="1"/>
          <w:smallCaps w:val="0"/>
          <w:strike w:val="0"/>
          <w:color w:val="000000"/>
          <w:sz w:val="20"/>
          <w:szCs w:val="20"/>
          <w:u w:val="none"/>
          <w:shd w:fill="auto" w:val="clear"/>
          <w:vertAlign w:val="baseline"/>
        </w:rPr>
      </w:pPr>
      <w:r w:rsidDel="00000000" w:rsidR="00000000" w:rsidRPr="00000000">
        <w:rPr>
          <w:rtl w:val="0"/>
        </w:rPr>
      </w:r>
    </w:p>
    <w:tbl>
      <w:tblPr>
        <w:tblStyle w:val="Table1"/>
        <w:tblW w:w="9010.0" w:type="dxa"/>
        <w:jc w:val="left"/>
        <w:tblInd w:w="1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5"/>
        <w:gridCol w:w="4505"/>
        <w:tblGridChange w:id="0">
          <w:tblGrid>
            <w:gridCol w:w="4505"/>
            <w:gridCol w:w="4505"/>
          </w:tblGrid>
        </w:tblGridChange>
      </w:tblGrid>
      <w:tr>
        <w:trPr>
          <w:cantSplit w:val="0"/>
          <w:trHeight w:val="292" w:hRule="atLeast"/>
          <w:tblHeader w:val="0"/>
        </w:trPr>
        <w:tc>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Review Frequency</w:t>
            </w:r>
          </w:p>
        </w:tc>
        <w:tc>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 Annually</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Date approved by governors</w:t>
            </w:r>
          </w:p>
        </w:tc>
        <w:tc>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7"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Date of next review</w:t>
            </w:r>
          </w:p>
        </w:tc>
        <w:tc>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 Autumn 2027</w:t>
            </w:r>
            <w:r w:rsidDel="00000000" w:rsidR="00000000" w:rsidRPr="00000000">
              <w:rPr>
                <w:rtl w:val="0"/>
              </w:rPr>
            </w:r>
          </w:p>
        </w:tc>
      </w:tr>
      <w:tr>
        <w:trPr>
          <w:cantSplit w:val="0"/>
          <w:trHeight w:val="1758" w:hRule="atLeast"/>
          <w:tblHeader w:val="0"/>
        </w:trPr>
        <w:tc>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Purpose</w:t>
            </w:r>
          </w:p>
        </w:tc>
        <w:tc>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To minimise the risk of any pupil suffering a serious allergic reaction whilst at school or attending any school related activity. To ensure staff are properly prepared to recognise and manage serious allergic reactions should they arise.</w:t>
            </w:r>
          </w:p>
        </w:tc>
      </w:tr>
      <w:tr>
        <w:trPr>
          <w:cantSplit w:val="0"/>
          <w:trHeight w:val="585" w:hRule="atLeast"/>
          <w:tblHeader w:val="0"/>
        </w:trPr>
        <w:tc>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91.99999999999994" w:lineRule="auto"/>
              <w:ind w:left="107"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Links with other policies</w:t>
            </w:r>
          </w:p>
        </w:tc>
        <w:tc>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  Medicine Administration Policy</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  First Aid Policy</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  Nut allergy awareness Policy</w:t>
            </w:r>
            <w:r w:rsidDel="00000000" w:rsidR="00000000" w:rsidRPr="00000000">
              <w:rPr>
                <w:rtl w:val="0"/>
              </w:rPr>
            </w:r>
          </w:p>
        </w:tc>
      </w:tr>
    </w:tbl>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Open Sans" w:cs="Open Sans" w:eastAsia="Open Sans" w:hAnsi="Open Sans"/>
          <w:b w:val="1"/>
          <w:bCs w:val="1"/>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named staff members (at least 2) responsible for coordinating staff anaphylaxis training and the upkeep of the school’s anaphylaxis policy are: Kelly</w:t>
      </w:r>
      <w:r w:rsidDel="00000000" w:rsidR="00000000" w:rsidRPr="00000000">
        <w:rPr>
          <w:rFonts w:ascii="Open Sans" w:cs="Open Sans" w:eastAsia="Open Sans" w:hAnsi="Open Sans"/>
          <w:sz w:val="20"/>
          <w:szCs w:val="20"/>
          <w:rtl w:val="0"/>
        </w:rPr>
        <w:t xml:space="preserve"> Moore &amp; Joanne Wood</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Contents</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51"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Introduction</w:t>
      </w:r>
    </w:p>
    <w:p w:rsidR="00000000" w:rsidDel="00000000" w:rsidP="00000000" w:rsidRDefault="00000000" w:rsidRPr="00000000" w14:paraId="0000001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Roles and responsibilities</w:t>
      </w:r>
    </w:p>
    <w:p w:rsidR="00000000" w:rsidDel="00000000" w:rsidP="00000000" w:rsidRDefault="00000000" w:rsidRPr="00000000" w14:paraId="0000001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action plans</w:t>
      </w:r>
    </w:p>
    <w:p w:rsidR="00000000" w:rsidDel="00000000" w:rsidP="00000000" w:rsidRDefault="00000000" w:rsidRPr="00000000" w14:paraId="0000001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Emergency treatment and management of anaphylaxis</w:t>
      </w:r>
    </w:p>
    <w:p w:rsidR="00000000" w:rsidDel="00000000" w:rsidP="00000000" w:rsidRDefault="00000000" w:rsidRPr="00000000" w14:paraId="0000001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Supply, storage and care of medication</w:t>
      </w:r>
    </w:p>
    <w:p w:rsidR="00000000" w:rsidDel="00000000" w:rsidP="00000000" w:rsidRDefault="00000000" w:rsidRPr="00000000" w14:paraId="0000001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‘Spare’ adrenaline auto-injectors in school</w:t>
      </w:r>
    </w:p>
    <w:p w:rsidR="00000000" w:rsidDel="00000000" w:rsidP="00000000" w:rsidRDefault="00000000" w:rsidRPr="00000000" w14:paraId="0000001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training</w:t>
      </w:r>
    </w:p>
    <w:p w:rsidR="00000000" w:rsidDel="00000000" w:rsidP="00000000" w:rsidRDefault="00000000" w:rsidRPr="00000000" w14:paraId="0000001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Inclusion and safeguarding</w:t>
      </w:r>
    </w:p>
    <w:p w:rsidR="00000000" w:rsidDel="00000000" w:rsidP="00000000" w:rsidRDefault="00000000" w:rsidRPr="00000000" w14:paraId="0000001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Catering</w:t>
      </w:r>
    </w:p>
    <w:p w:rsidR="00000000" w:rsidDel="00000000" w:rsidP="00000000" w:rsidRDefault="00000000" w:rsidRPr="00000000" w14:paraId="0000001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trips</w:t>
      </w:r>
    </w:p>
    <w:p w:rsidR="00000000" w:rsidDel="00000000" w:rsidP="00000000" w:rsidRDefault="00000000" w:rsidRPr="00000000" w14:paraId="0000002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awareness and nut bans</w:t>
      </w:r>
    </w:p>
    <w:p w:rsidR="00000000" w:rsidDel="00000000" w:rsidP="00000000" w:rsidRDefault="00000000" w:rsidRPr="00000000" w14:paraId="0000002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Risk assessment</w:t>
      </w:r>
    </w:p>
    <w:p w:rsidR="00000000" w:rsidDel="00000000" w:rsidP="00000000" w:rsidRDefault="00000000" w:rsidRPr="00000000" w14:paraId="0000002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40"/>
        </w:tabs>
        <w:spacing w:after="0" w:before="1"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sectPr>
          <w:headerReference r:id="rId9" w:type="default"/>
          <w:headerReference r:id="rId10" w:type="first"/>
          <w:footerReference r:id="rId11" w:type="default"/>
          <w:footerReference r:id="rId12" w:type="first"/>
          <w:pgSz w:h="16850" w:w="11900" w:orient="portrait"/>
          <w:pgMar w:bottom="980" w:top="1440" w:left="1320" w:right="1320" w:header="0" w:footer="787"/>
          <w:pgNumType w:start="1"/>
          <w:titlePg w:val="1"/>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Useful links</w:t>
      </w:r>
    </w:p>
    <w:p w:rsidR="00000000" w:rsidDel="00000000" w:rsidP="00000000" w:rsidRDefault="00000000" w:rsidRPr="00000000" w14:paraId="00000023">
      <w:pPr>
        <w:pStyle w:val="Heading6"/>
        <w:numPr>
          <w:ilvl w:val="0"/>
          <w:numId w:val="6"/>
        </w:numPr>
        <w:tabs>
          <w:tab w:val="left" w:leader="none" w:pos="480"/>
        </w:tabs>
        <w:spacing w:before="3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Introduction</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 allergy is a reaction of the body’s immune system to substances that are usually harmless. The reaction can cause minor symptoms such as itching, sneezing or rashes but sometimes causes a much more severe reaction called anaphylaxis.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Anaphylaxis is a serious, life-threatening allergic reaction. The whole body is affected often within minutes of exposure to the allergen, but sometimes it can be hours later. Causes can include foods, insect stings, and drugs.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Most healthcare professionals consider an allergic reaction to be anaphylaxis when it involves difficulty breathing or affects the heart rhythm or blood pressure. Anaphylaxis symptoms are often referred to as the ABC symptoms (Airway, Breathing, Circulation).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is possible to be allergic to anything which contains a protein, however most people will react to a fairly small group of potent allergens.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Common UK Allergens include (but are not limited to):-</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Peanuts, Tree Nuts, Sesame, Milk, Egg, Fish, Latex, Insect venom, Pollen and Animal Dander.</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839"/>
        </w:tabs>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This policy sets out how </w:t>
      </w:r>
      <w:r w:rsidDel="00000000" w:rsidR="00000000" w:rsidRPr="00000000">
        <w:rPr>
          <w:rFonts w:ascii="Open Sans" w:cs="Open Sans" w:eastAsia="Open Sans" w:hAnsi="Open Sans"/>
          <w:sz w:val="20"/>
          <w:szCs w:val="20"/>
          <w:rtl w:val="0"/>
        </w:rPr>
        <w:t xml:space="preserve">Morley Victoria Primary</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will support pupils with allergies, to ensure they are safe and are not disadvantaged in any way whilst taking part in school life.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Role and responsibilities</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spacing w:before="51"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Parent Responsibilities</w:t>
      </w:r>
    </w:p>
    <w:p w:rsidR="00000000" w:rsidDel="00000000" w:rsidP="00000000" w:rsidRDefault="00000000" w:rsidRPr="00000000" w14:paraId="0000003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00"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On entry to the school, it is the parent’s responsibility to inform reception staff/ School Nurse/SENCO/First Aider </w:t>
      </w:r>
      <w:r w:rsidDel="00000000" w:rsidR="00000000" w:rsidRPr="00000000">
        <w:rPr>
          <w:rFonts w:ascii="Open Sans" w:cs="Open Sans" w:eastAsia="Open Sans" w:hAnsi="Open Sans"/>
          <w:b w:val="0"/>
          <w:bCs w:val="0"/>
          <w:i w:val="1"/>
          <w:iCs w:val="1"/>
          <w:smallCaps w:val="0"/>
          <w:strike w:val="0"/>
          <w:color w:val="000000"/>
          <w:sz w:val="20"/>
          <w:szCs w:val="20"/>
          <w:u w:val="none"/>
          <w:shd w:fill="auto" w:val="clear"/>
          <w:vertAlign w:val="baseline"/>
          <w:rtl w:val="0"/>
        </w:rPr>
        <w:t xml:space="preserve">(delete or substitute as appropriate)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of any allergies. This information should include all previous serious allergic reactions, history of anaphylaxis and details of all prescribed medication.</w:t>
      </w:r>
    </w:p>
    <w:p w:rsidR="00000000" w:rsidDel="00000000" w:rsidP="00000000" w:rsidRDefault="00000000" w:rsidRPr="00000000" w14:paraId="00000036">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140"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to supply a copy of their child’s Allergy Action Plan (</w:t>
      </w:r>
      <w:hyperlink r:id="rId13">
        <w:r w:rsidDel="00000000" w:rsidR="00000000" w:rsidRPr="00000000">
          <w:rPr>
            <w:rFonts w:ascii="Open Sans" w:cs="Open Sans" w:eastAsia="Open Sans" w:hAnsi="Open Sans"/>
            <w:b w:val="0"/>
            <w:bCs w:val="0"/>
            <w:i w:val="0"/>
            <w:iCs w:val="0"/>
            <w:smallCaps w:val="0"/>
            <w:strike w:val="0"/>
            <w:color w:val="0563c1"/>
            <w:sz w:val="20"/>
            <w:szCs w:val="20"/>
            <w:u w:val="single"/>
            <w:shd w:fill="auto" w:val="clear"/>
            <w:vertAlign w:val="baseline"/>
            <w:rtl w:val="0"/>
          </w:rPr>
          <w:t xml:space="preserve">BSACI plans</w:t>
        </w:r>
      </w:hyperlink>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preferred) to school. If they do not currently have an Allergy Action Plan this should be developed as soon as possible in collaboration with a healthcare professional</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971"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e.g. School nurse/GP/allergy specialist.</w:t>
      </w:r>
    </w:p>
    <w:p w:rsidR="00000000" w:rsidDel="00000000" w:rsidP="00000000" w:rsidRDefault="00000000" w:rsidRPr="00000000" w14:paraId="00000038">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2" w:line="240" w:lineRule="auto"/>
        <w:ind w:left="971" w:right="430"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responsible for ensuring any required medication is supplied, in date and replaced as necessary.</w:t>
      </w:r>
    </w:p>
    <w:p w:rsidR="00000000" w:rsidDel="00000000" w:rsidP="00000000" w:rsidRDefault="00000000" w:rsidRPr="00000000" w14:paraId="00000039">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115"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are requested to keep the school up to date with any changes in allergy management. The Allergy Action Plan will be kept updated accordingly.</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Staff Responsibilities</w:t>
      </w:r>
    </w:p>
    <w:p w:rsidR="00000000" w:rsidDel="00000000" w:rsidP="00000000" w:rsidRDefault="00000000" w:rsidRPr="00000000" w14:paraId="0000003C">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55"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All staff</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will complete anaphylaxis training. Training is provided for </w:t>
      </w:r>
      <w:r w:rsidDel="00000000" w:rsidR="00000000" w:rsidRPr="00000000">
        <w:rPr>
          <w:rFonts w:ascii="Open Sans" w:cs="Open Sans" w:eastAsia="Open Sans" w:hAnsi="Open Sans"/>
          <w:sz w:val="20"/>
          <w:szCs w:val="20"/>
          <w:rtl w:val="0"/>
        </w:rPr>
        <w:t xml:space="preserve">all staff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on a yearly basis and on an ad-hoc basis for any new members of staff.</w:t>
      </w:r>
    </w:p>
    <w:p w:rsidR="00000000" w:rsidDel="00000000" w:rsidP="00000000" w:rsidRDefault="00000000" w:rsidRPr="00000000" w14:paraId="0000003D">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347"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700" w:left="1320" w:right="1320" w:header="0" w:footer="787"/>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(regular or cover classes) must be aware of the pupils in their care who have known allergies as an allergic reaction could occur at any time and not just at mealtimes. Any food-related activities must be supervised with due caution.</w:t>
      </w:r>
    </w:p>
    <w:p w:rsidR="00000000" w:rsidDel="00000000" w:rsidP="00000000" w:rsidRDefault="00000000" w:rsidRPr="00000000" w14:paraId="0000003E">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78" w:line="240" w:lineRule="auto"/>
        <w:ind w:left="971" w:right="118"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rsidR="00000000" w:rsidDel="00000000" w:rsidP="00000000" w:rsidRDefault="00000000" w:rsidRPr="00000000" w14:paraId="0000003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469"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The school office </w:t>
      </w:r>
      <w:r w:rsidDel="00000000" w:rsidR="00000000" w:rsidRPr="00000000">
        <w:rPr>
          <w:rFonts w:ascii="Open Sans" w:cs="Open Sans" w:eastAsia="Open Sans" w:hAnsi="Open Sans"/>
          <w:b w:val="0"/>
          <w:bCs w:val="0"/>
          <w:smallCaps w:val="0"/>
          <w:strike w:val="0"/>
          <w:color w:val="000000"/>
          <w:sz w:val="20"/>
          <w:szCs w:val="20"/>
          <w:u w:val="none"/>
          <w:shd w:fill="auto" w:val="clear"/>
          <w:vertAlign w:val="baseline"/>
          <w:rtl w:val="0"/>
        </w:rPr>
        <w:t xml:space="preserve">will 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nsure that the up-to-date Allergy Action Plan is kept with the pupil’s medication.</w:t>
      </w:r>
    </w:p>
    <w:p w:rsidR="00000000" w:rsidDel="00000000" w:rsidP="00000000" w:rsidRDefault="00000000" w:rsidRPr="00000000" w14:paraId="00000040">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580"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is the parent’s responsibility to ensure all </w:t>
      </w:r>
      <w:r w:rsidDel="00000000" w:rsidR="00000000" w:rsidRPr="00000000">
        <w:rPr>
          <w:rFonts w:ascii="Open Sans" w:cs="Open Sans" w:eastAsia="Open Sans" w:hAnsi="Open Sans"/>
          <w:sz w:val="20"/>
          <w:szCs w:val="20"/>
          <w:rtl w:val="0"/>
        </w:rPr>
        <w:t xml:space="preserve">medication is in in</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date however the </w:t>
      </w:r>
      <w:r w:rsidDel="00000000" w:rsidR="00000000" w:rsidRPr="00000000">
        <w:rPr>
          <w:rFonts w:ascii="Open Sans" w:cs="Open Sans" w:eastAsia="Open Sans" w:hAnsi="Open Sans"/>
          <w:sz w:val="20"/>
          <w:szCs w:val="20"/>
          <w:rtl w:val="0"/>
        </w:rPr>
        <w:t xml:space="preserve">school office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will check medication kept at school on a termly basis and send a reminder to parents if medication is approaching expiry.</w:t>
      </w:r>
    </w:p>
    <w:p w:rsidR="00000000" w:rsidDel="00000000" w:rsidP="00000000" w:rsidRDefault="00000000" w:rsidRPr="00000000" w14:paraId="00000041">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1" w:line="240" w:lineRule="auto"/>
        <w:ind w:left="972" w:right="161"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w:t>
      </w:r>
      <w:r w:rsidDel="00000000" w:rsidR="00000000" w:rsidRPr="00000000">
        <w:rPr>
          <w:rFonts w:ascii="Open Sans" w:cs="Open Sans" w:eastAsia="Open Sans" w:hAnsi="Open Sans"/>
          <w:i w:val="1"/>
          <w:iCs w:val="1"/>
          <w:color w:val="ff8f1f"/>
          <w:sz w:val="20"/>
          <w:szCs w:val="20"/>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keeps a register of pupils who have been prescribed an adrenaline auto-injector (AAI) on their MIS and a record of use of any AAI(s) and emergency treatment given.</w:t>
      </w:r>
    </w:p>
    <w:p w:rsidR="00000000" w:rsidDel="00000000" w:rsidP="00000000" w:rsidRDefault="00000000" w:rsidRPr="00000000" w14:paraId="00000042">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1" w:line="240" w:lineRule="auto"/>
        <w:ind w:left="972" w:right="161"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The school office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ensures that any reaction or near misses </w:t>
      </w:r>
      <w:r w:rsidDel="00000000" w:rsidR="00000000" w:rsidRPr="00000000">
        <w:rPr>
          <w:rFonts w:ascii="Open Sans" w:cs="Open Sans" w:eastAsia="Open Sans" w:hAnsi="Open Sans"/>
          <w:sz w:val="20"/>
          <w:szCs w:val="20"/>
          <w:rtl w:val="0"/>
        </w:rPr>
        <w:t xml:space="preserve">are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recorded and reported internally or in accordance with RIDDOR.</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6"/>
        <w:spacing w:before="1"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Pupil Responsibilities</w:t>
      </w:r>
    </w:p>
    <w:p w:rsidR="00000000" w:rsidDel="00000000" w:rsidP="00000000" w:rsidRDefault="00000000" w:rsidRPr="00000000" w14:paraId="0000004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1" w:right="400"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are encouraged to have a good awareness of their symptoms and to let an adult know as soon as they suspect they are having an allergic reaction.</w:t>
      </w:r>
    </w:p>
    <w:p w:rsidR="00000000" w:rsidDel="00000000" w:rsidP="00000000" w:rsidRDefault="00000000" w:rsidRPr="00000000" w14:paraId="00000046">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1"/>
          <w:tab w:val="left" w:leader="none" w:pos="972"/>
        </w:tabs>
        <w:spacing w:after="0" w:before="0" w:line="240" w:lineRule="auto"/>
        <w:ind w:left="972" w:right="538" w:hanging="303"/>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who are trained and confident to administer their own AAIs will be encouraged to take responsibility for carrying them on their person at all times.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Allergy Action Plans</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British Society of Allergy and Clinical Immunology (BSACI) Allergy Action Plans are produced by a medical professional and should not be created by school.  These are a national plan that has been agreed by the BSACI, Anaphylaxis UK and Allergy UK. The allergy action plans are designed to function as an individual healthcare plan.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39"/>
        </w:tabs>
        <w:spacing w:after="0" w:before="0" w:line="291.99999999999994"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Emergency Treatment and Management of Anaphylaxis</w:t>
      </w: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spacing w:before="52"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What to look for:</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Symptoms usually come on quickly, within minutes of exposure to the allergen.</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Mild to moderate allergic reaction symptoms may include:</w:t>
      </w:r>
    </w:p>
    <w:p w:rsidR="00000000" w:rsidDel="00000000" w:rsidP="00000000" w:rsidRDefault="00000000" w:rsidRPr="00000000" w14:paraId="0000005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red raised rash (known as hives or urticaria) anywhere on the body</w:t>
      </w:r>
    </w:p>
    <w:p w:rsidR="00000000" w:rsidDel="00000000" w:rsidP="00000000" w:rsidRDefault="00000000" w:rsidRPr="00000000" w14:paraId="0000005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tingling or itchy feeling in the mouth</w:t>
      </w:r>
    </w:p>
    <w:p w:rsidR="00000000" w:rsidDel="00000000" w:rsidP="00000000" w:rsidRDefault="00000000" w:rsidRPr="00000000" w14:paraId="0000005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swelling of lips, face or eyes</w:t>
      </w:r>
    </w:p>
    <w:p w:rsidR="00000000" w:rsidDel="00000000" w:rsidP="00000000" w:rsidRDefault="00000000" w:rsidRPr="00000000" w14:paraId="0000005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1560" w:right="0" w:hanging="72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stomach pain or vomiting.</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360" w:left="1320" w:right="1320" w:header="0" w:footer="787"/>
        </w:sect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More serious symptoms are often referred to as the ABC symptoms and can include:</w:t>
      </w:r>
    </w:p>
    <w:p w:rsidR="00000000" w:rsidDel="00000000" w:rsidP="00000000" w:rsidRDefault="00000000" w:rsidRPr="00000000" w14:paraId="0000005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38" w:line="240" w:lineRule="auto"/>
        <w:ind w:left="840" w:right="38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AIRWAY - swelling in the throat, tongue or upper airways (tightening of the </w:t>
        <w:tab/>
        <w:t xml:space="preserv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38" w:line="240" w:lineRule="auto"/>
        <w:ind w:left="840" w:right="38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throat, hoarse voice, difficulty swallowing).</w:t>
      </w:r>
    </w:p>
    <w:p w:rsidR="00000000" w:rsidDel="00000000" w:rsidP="00000000" w:rsidRDefault="00000000" w:rsidRPr="00000000" w14:paraId="0000005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93.00000000000006" w:lineRule="auto"/>
        <w:ind w:left="1560" w:right="0" w:hanging="72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BREATHING - sudden onset wheezing, breathing difficulty, noisy breathing.</w:t>
      </w:r>
    </w:p>
    <w:p w:rsidR="00000000" w:rsidDel="00000000" w:rsidP="00000000" w:rsidRDefault="00000000" w:rsidRPr="00000000" w14:paraId="0000005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840" w:right="1083"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CIRCULATION - dizziness, feeling faint, sudden sleepiness, tiredness,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59"/>
          <w:tab w:val="left" w:leader="none" w:pos="1560"/>
        </w:tabs>
        <w:spacing w:after="0" w:before="0" w:line="240" w:lineRule="auto"/>
        <w:ind w:left="840" w:right="1083"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confusion, pale clammy skin, loss of consciousness.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term for this more severe reaction is anaphylaxis. In extreme cases there could be a dramatic fall in blood pressure. The person may become weak and floppy and may have a sense of something terrible happening. This may lead to collapse and unconsciousness and, on rare occasions, can be fatal.</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the pupil has been exposed to something they are known to be allergic to, then it is more likely to be an anaphylactic reaction.</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Anaphylaxis can develop very rapidly, so a treatment is needed that works</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rapidly.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Adrenaline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is the mainstay of treatment, and it starts to work within seconds.</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What does adrenaline do?</w:t>
      </w:r>
    </w:p>
    <w:p w:rsidR="00000000" w:rsidDel="00000000" w:rsidP="00000000" w:rsidRDefault="00000000" w:rsidRPr="00000000" w14:paraId="0000006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opens up the airways</w:t>
      </w:r>
    </w:p>
    <w:p w:rsidR="00000000" w:rsidDel="00000000" w:rsidP="00000000" w:rsidRDefault="00000000" w:rsidRPr="00000000" w14:paraId="0000006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stops swelling</w:t>
      </w:r>
    </w:p>
    <w:p w:rsidR="00000000" w:rsidDel="00000000" w:rsidP="00000000" w:rsidRDefault="00000000" w:rsidRPr="00000000" w14:paraId="0000006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raises the blood pressure</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right="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pStyle w:val="Heading6"/>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As soon as anaphylaxis is suspected, adrenaline must be administered without delay. Action:</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Keep the child where they are, call for help and do not leave them unattended.</w:t>
      </w:r>
    </w:p>
    <w:p w:rsidR="00000000" w:rsidDel="00000000" w:rsidP="00000000" w:rsidRDefault="00000000" w:rsidRPr="00000000" w14:paraId="0000007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2" w:lineRule="auto"/>
        <w:ind w:left="839" w:right="19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LIE CHILD FLAT WITH LEGS RAISED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they can be propped up if struggling to breathe but this should be for as short a time as possible.</w:t>
      </w:r>
    </w:p>
    <w:p w:rsidR="00000000" w:rsidDel="00000000" w:rsidP="00000000" w:rsidRDefault="00000000" w:rsidRPr="00000000" w14:paraId="0000007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338"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USE ADRENALINE AUTO-INJECTOR WITHOUT DELAY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and note the time given. AAIs should be given into the muscle in the outer thigh. Specific instructions vary by brand – always follow the instructions on the device.</w:t>
      </w:r>
    </w:p>
    <w:p w:rsidR="00000000" w:rsidDel="00000000" w:rsidP="00000000" w:rsidRDefault="00000000" w:rsidRPr="00000000" w14:paraId="0000007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4" w:lineRule="auto"/>
        <w:ind w:left="840" w:right="0" w:hanging="361"/>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CALL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999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and state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ANAPHYLAXIS (ana-fil-axis).</w:t>
      </w:r>
      <w:r w:rsidDel="00000000" w:rsidR="00000000" w:rsidRPr="00000000">
        <w:rPr>
          <w:rtl w:val="0"/>
        </w:rPr>
      </w:r>
    </w:p>
    <w:p w:rsidR="00000000" w:rsidDel="00000000" w:rsidP="00000000" w:rsidRDefault="00000000" w:rsidRPr="00000000" w14:paraId="0000007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no improvement after 5 minutes, </w:t>
      </w:r>
      <w:r w:rsidDel="00000000" w:rsidR="00000000" w:rsidRPr="00000000">
        <w:rPr>
          <w:rFonts w:ascii="Open Sans" w:cs="Open Sans" w:eastAsia="Open Sans" w:hAnsi="Open Sans"/>
          <w:sz w:val="20"/>
          <w:szCs w:val="20"/>
          <w:rtl w:val="0"/>
        </w:rPr>
        <w:t xml:space="preserve">administer a second</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AAI.</w:t>
      </w:r>
    </w:p>
    <w:p w:rsidR="00000000" w:rsidDel="00000000" w:rsidP="00000000" w:rsidRDefault="00000000" w:rsidRPr="00000000" w14:paraId="0000007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no signs of life commence CPR.</w:t>
      </w:r>
    </w:p>
    <w:p w:rsidR="00000000" w:rsidDel="00000000" w:rsidP="00000000" w:rsidRDefault="00000000" w:rsidRPr="00000000" w14:paraId="0000007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1"/>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Call parent/carer as soon as possible.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9" w:right="113"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Whilst you are waiting for the ambulance, keep the child where they are. Do not stand them up, or sit them in a chair, even if they are feeling better. This could lower their blood pressure drastically, causing their heart to stop.</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15"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pupils must go to hospital for observation after anaphylaxis even if they appear to have recovered as a reaction can reoccur after treatment.</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15" w:firstLine="0"/>
        <w:jc w:val="both"/>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115" w:firstLine="0"/>
        <w:jc w:val="both"/>
        <w:rPr/>
        <w:sectPr>
          <w:type w:val="nextPage"/>
          <w:pgSz w:h="16850" w:w="11900" w:orient="portrait"/>
          <w:pgMar w:bottom="980" w:top="1400" w:left="1320" w:right="1320" w:header="0" w:footer="787"/>
        </w:sectPr>
      </w:pPr>
      <w:r w:rsidDel="00000000" w:rsidR="00000000" w:rsidRPr="00000000">
        <w:rPr>
          <w:color w:val="444746"/>
          <w:sz w:val="23"/>
          <w:szCs w:val="23"/>
          <w:highlight w:val="white"/>
          <w:rtl w:val="0"/>
        </w:rPr>
        <w:t xml:space="preserve">After successful treatment, a second wave of symptoms, known as a biphasic reaction, can occur without any new exposure to the allergen and may develop several hours after the initial reaction.</w:t>
      </w:r>
      <w:r w:rsidDel="00000000" w:rsidR="00000000" w:rsidRPr="00000000">
        <w:rPr>
          <w:rtl w:val="0"/>
        </w:rPr>
        <w:t xml:space="preserve"> </w:t>
      </w:r>
    </w:p>
    <w:p w:rsidR="00000000" w:rsidDel="00000000" w:rsidP="00000000" w:rsidRDefault="00000000" w:rsidRPr="00000000" w14:paraId="0000007D">
      <w:pPr>
        <w:pStyle w:val="Heading6"/>
        <w:numPr>
          <w:ilvl w:val="0"/>
          <w:numId w:val="6"/>
        </w:numPr>
        <w:tabs>
          <w:tab w:val="left" w:leader="none" w:pos="480"/>
        </w:tabs>
        <w:spacing w:before="38"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Supply, storage and care of medication</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sz w:val="20"/>
          <w:szCs w:val="20"/>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Depending on their level of understanding and competence, pupils will be encouraged to take responsibility for and to carry their own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two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AAIs on them at all times in a suitable bag/container</w:t>
      </w:r>
      <w:r w:rsidDel="00000000" w:rsidR="00000000" w:rsidRPr="00000000">
        <w:rPr>
          <w:rFonts w:ascii="Open Sans" w:cs="Open Sans" w:eastAsia="Open Sans" w:hAnsi="Open Sans"/>
          <w:sz w:val="20"/>
          <w:szCs w:val="20"/>
          <w:rtl w:val="0"/>
        </w:rPr>
        <w:t xml:space="preserv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101"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For younger children or those not ready to take responsibility for their own medication, there should be an anaphylaxis kit which is kept within 5 minutes of them, not locked away and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accessible to all staff.</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Medication should be stored in a suitable container and clearly labelled with the pupil’s name. The pupil’s medication storage container should contain:</w:t>
      </w:r>
    </w:p>
    <w:p w:rsidR="00000000" w:rsidDel="00000000" w:rsidP="00000000" w:rsidRDefault="00000000" w:rsidRPr="00000000" w14:paraId="0000008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93.00000000000006"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Two AAIs i.e. EpiPen® or Jext®</w:t>
      </w:r>
    </w:p>
    <w:p w:rsidR="00000000" w:rsidDel="00000000" w:rsidP="00000000" w:rsidRDefault="00000000" w:rsidRPr="00000000" w14:paraId="0000008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 up-to-date allergy action plan</w:t>
      </w:r>
    </w:p>
    <w:p w:rsidR="00000000" w:rsidDel="00000000" w:rsidP="00000000" w:rsidRDefault="00000000" w:rsidRPr="00000000" w14:paraId="0000008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Antihistamine as tablets or syrup (if included on allergy action plan)</w:t>
      </w:r>
    </w:p>
    <w:p w:rsidR="00000000" w:rsidDel="00000000" w:rsidP="00000000" w:rsidRDefault="00000000" w:rsidRPr="00000000" w14:paraId="0000008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Spoon if required</w:t>
      </w:r>
    </w:p>
    <w:p w:rsidR="00000000" w:rsidDel="00000000" w:rsidP="00000000" w:rsidRDefault="00000000" w:rsidRPr="00000000" w14:paraId="0000008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Asthma inhaler (if included on allergy action plan).</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It is the responsibility of the child’s parents to ensure that the anaphylaxis kit is up-to-date and clearly labelled, however the School </w:t>
      </w:r>
      <w:r w:rsidDel="00000000" w:rsidR="00000000" w:rsidRPr="00000000">
        <w:rPr>
          <w:rFonts w:ascii="Open Sans" w:cs="Open Sans" w:eastAsia="Open Sans" w:hAnsi="Open Sans"/>
          <w:sz w:val="20"/>
          <w:szCs w:val="20"/>
          <w:rtl w:val="0"/>
        </w:rPr>
        <w:t xml:space="preserve">Office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will check medication kept at school on a termly basis and send a reminder to parents if medication is approaching expiry.</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Parents can subscribe to expiry alerts for the relevant AAIs their child is prescribed, to make sure they can get replacement devices in good time.</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Older children and medication</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Older children and teenagers should, whenever possible, assume responsibility for their emergency kit under the guidance of their parents. However, symptoms of anaphylaxis can come on </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very suddenly</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so school staff need to be prepared to administer medication if the young person cannot.</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Storage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AAIs should be stored at room temperature, protected from direct sunlight and temperature extremes.</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Disposal</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25"/>
        </w:tabs>
        <w:spacing w:after="0" w:before="0" w:line="240" w:lineRule="auto"/>
        <w:ind w:left="120" w:right="143"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AAIs are single use only and must be disposed of as sharps. Used AAIs can be given to ambulance paramedics on arrival or can be disposed of in a pre-ordered sharps bin.</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‘Spare’ adrenaline auto-injectors in school</w:t>
      </w: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tabs>
          <w:tab w:val="left" w:leader="none" w:pos="1459"/>
        </w:tabs>
        <w:spacing w:before="52" w:lineRule="auto"/>
        <w:ind w:left="120" w:firstLine="0"/>
        <w:rPr>
          <w:rFonts w:ascii="Open Sans" w:cs="Open Sans" w:eastAsia="Open Sans" w:hAnsi="Open Sans"/>
          <w:b w:val="0"/>
          <w:bCs w:val="0"/>
          <w:i w:val="0"/>
          <w:iCs w:val="0"/>
          <w:smallCaps w:val="0"/>
          <w:strike w:val="0"/>
          <w:color w:val="000000"/>
          <w:sz w:val="20"/>
          <w:szCs w:val="20"/>
          <w:u w:val="none"/>
          <w:shd w:fill="auto" w:val="clear"/>
          <w:vertAlign w:val="baseline"/>
        </w:rPr>
        <w:sectPr>
          <w:type w:val="nextPage"/>
          <w:pgSz w:h="16850" w:w="11900" w:orient="portrait"/>
          <w:pgMar w:bottom="980" w:top="1400" w:left="1320" w:right="1320" w:header="0" w:footer="787"/>
        </w:sectPr>
      </w:pPr>
      <w:r w:rsidDel="00000000" w:rsidR="00000000" w:rsidRPr="00000000">
        <w:rPr>
          <w:rFonts w:ascii="Open Sans" w:cs="Open Sans" w:eastAsia="Open Sans" w:hAnsi="Open Sans"/>
          <w:sz w:val="20"/>
          <w:szCs w:val="20"/>
          <w:rtl w:val="0"/>
        </w:rPr>
        <w:t xml:space="preserve">Morley Victoria Primary School has purchased spare AAIs for emergency use in children who are at risk </w:t>
      </w:r>
      <w:r w:rsidDel="00000000" w:rsidR="00000000" w:rsidRPr="00000000">
        <w:rPr>
          <w:rFonts w:ascii="Open Sans" w:cs="Open Sans" w:eastAsia="Open Sans" w:hAnsi="Open Sans"/>
          <w:i w:val="0"/>
          <w:iCs w:val="0"/>
          <w:smallCaps w:val="0"/>
          <w:strike w:val="0"/>
          <w:color w:val="000000"/>
          <w:sz w:val="20"/>
          <w:szCs w:val="20"/>
          <w:u w:val="none"/>
          <w:shd w:fill="auto" w:val="clear"/>
          <w:vertAlign w:val="baseline"/>
          <w:rtl w:val="0"/>
        </w:rPr>
        <w:t xml:space="preserve">of anaphylaxis,</w:t>
      </w:r>
      <w:r w:rsidDel="00000000" w:rsidR="00000000" w:rsidRPr="00000000">
        <w:rPr>
          <w:rFonts w:ascii="Open Sans" w:cs="Open Sans" w:eastAsia="Open Sans" w:hAnsi="Open Sans"/>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but their own devices are not available or not working (e.g. because they are out of date) or are experiencing anaphylaxis for the first time.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81"/>
        </w:tabs>
        <w:spacing w:after="0" w:before="38"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These are stored in</w:t>
      </w:r>
      <w:r w:rsidDel="00000000" w:rsidR="00000000" w:rsidRPr="00000000">
        <w:rPr>
          <w:rFonts w:ascii="Open Sans" w:cs="Open Sans" w:eastAsia="Open Sans" w:hAnsi="Open Sans"/>
          <w:sz w:val="20"/>
          <w:szCs w:val="20"/>
          <w:rtl w:val="0"/>
        </w:rPr>
        <w:t xml:space="preserve"> two locations within school</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clearly labelled ‘Emergency</w:t>
      </w:r>
    </w:p>
    <w:p w:rsidR="00000000" w:rsidDel="00000000" w:rsidP="00000000" w:rsidRDefault="00000000" w:rsidRPr="00000000" w14:paraId="0000009B">
      <w:pPr>
        <w:ind w:left="120" w:right="231" w:firstLine="0"/>
        <w:rPr>
          <w:rFonts w:ascii="Open Sans" w:cs="Open Sans" w:eastAsia="Open Sans" w:hAnsi="Open Sans"/>
          <w:b w:val="1"/>
          <w:bCs w:val="1"/>
          <w:sz w:val="20"/>
          <w:szCs w:val="20"/>
        </w:rPr>
      </w:pPr>
      <w:r w:rsidDel="00000000" w:rsidR="00000000" w:rsidRPr="00000000">
        <w:rPr>
          <w:rFonts w:ascii="Open Sans" w:cs="Open Sans" w:eastAsia="Open Sans" w:hAnsi="Open Sans"/>
          <w:sz w:val="20"/>
          <w:szCs w:val="20"/>
          <w:rtl w:val="0"/>
        </w:rPr>
        <w:t xml:space="preserve">Anaphylaxis Adrenaline Pen’, kept safely, not locked away and </w:t>
      </w:r>
      <w:r w:rsidDel="00000000" w:rsidR="00000000" w:rsidRPr="00000000">
        <w:rPr>
          <w:rFonts w:ascii="Open Sans" w:cs="Open Sans" w:eastAsia="Open Sans" w:hAnsi="Open Sans"/>
          <w:b w:val="1"/>
          <w:bCs w:val="1"/>
          <w:sz w:val="20"/>
          <w:szCs w:val="20"/>
          <w:rtl w:val="0"/>
        </w:rPr>
        <w:t xml:space="preserve">accessible and known to all staff.</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43"/>
        </w:tabs>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sz w:val="20"/>
          <w:szCs w:val="20"/>
          <w:rtl w:val="0"/>
        </w:rPr>
        <w:t xml:space="preserve">Morley Victoria </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School holds</w:t>
      </w:r>
      <w:r w:rsidDel="00000000" w:rsidR="00000000" w:rsidRPr="00000000">
        <w:rPr>
          <w:rFonts w:ascii="Open Sans" w:cs="Open Sans" w:eastAsia="Open Sans" w:hAnsi="Open Sans"/>
          <w:sz w:val="20"/>
          <w:szCs w:val="20"/>
          <w:rtl w:val="0"/>
        </w:rPr>
        <w:t xml:space="preserve"> 2</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 </w:t>
      </w:r>
      <w:r w:rsidDel="00000000" w:rsidR="00000000" w:rsidRPr="00000000">
        <w:rPr>
          <w:rFonts w:ascii="Open Sans" w:cs="Open Sans" w:eastAsia="Open Sans" w:hAnsi="Open Sans"/>
          <w:i w:val="0"/>
          <w:iCs w:val="0"/>
          <w:smallCaps w:val="0"/>
          <w:strike w:val="0"/>
          <w:sz w:val="20"/>
          <w:szCs w:val="20"/>
          <w:u w:val="none"/>
          <w:shd w:fill="auto" w:val="clear"/>
          <w:vertAlign w:val="baseline"/>
          <w:rtl w:val="0"/>
        </w:rPr>
        <w:t xml:space="preserve">sp</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are pens which are kept in the following location/s:-</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sz w:val="20"/>
          <w:szCs w:val="20"/>
          <w:u w:val="none"/>
          <w:shd w:fill="auto" w:val="clear"/>
          <w:vertAlign w:val="baseline"/>
        </w:rPr>
      </w:pPr>
      <w:r w:rsidDel="00000000" w:rsidR="00000000" w:rsidRPr="00000000">
        <w:rPr>
          <w:rFonts w:ascii="Open Sans" w:cs="Open Sans" w:eastAsia="Open Sans" w:hAnsi="Open Sans"/>
          <w:b w:val="1"/>
          <w:bCs w:val="1"/>
          <w:sz w:val="20"/>
          <w:szCs w:val="20"/>
          <w:rtl w:val="0"/>
        </w:rPr>
        <w:t xml:space="preserve">School Office</w:t>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sz w:val="20"/>
          <w:szCs w:val="20"/>
          <w:u w:val="none"/>
          <w:shd w:fill="auto" w:val="clear"/>
          <w:vertAlign w:val="baseline"/>
        </w:rPr>
      </w:pPr>
      <w:r w:rsidDel="00000000" w:rsidR="00000000" w:rsidRPr="00000000">
        <w:rPr>
          <w:rFonts w:ascii="Open Sans" w:cs="Open Sans" w:eastAsia="Open Sans" w:hAnsi="Open Sans"/>
          <w:b w:val="1"/>
          <w:bCs w:val="1"/>
          <w:sz w:val="20"/>
          <w:szCs w:val="20"/>
          <w:rtl w:val="0"/>
        </w:rPr>
        <w:t xml:space="preserve">Redbrick Building - Staff room/photocopier room</w:t>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ind w:left="119"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The School office </w:t>
      </w:r>
      <w:r w:rsidDel="00000000" w:rsidR="00000000" w:rsidRPr="00000000">
        <w:rPr>
          <w:rFonts w:ascii="Open Sans" w:cs="Open Sans" w:eastAsia="Open Sans" w:hAnsi="Open Sans"/>
          <w:sz w:val="20"/>
          <w:szCs w:val="20"/>
          <w:rtl w:val="0"/>
        </w:rPr>
        <w:t xml:space="preserve">is responsible for checking the spare medication is in date and to replace it as needed.</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Written parental permission for use of the spare AAIs is included in the pupil’s allergy action plan.</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Staff Training</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named staff members (at least 2) responsible for coordinating staff anaphylaxis training and the upkeep of the school’s anaphylaxis policy are:-</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color w:val="ff8f1f"/>
          <w:sz w:val="20"/>
          <w:szCs w:val="20"/>
        </w:rPr>
      </w:pPr>
      <w:r w:rsidDel="00000000" w:rsidR="00000000" w:rsidRPr="00000000">
        <w:rPr>
          <w:rFonts w:ascii="Open Sans" w:cs="Open Sans" w:eastAsia="Open Sans" w:hAnsi="Open Sans"/>
          <w:b w:val="1"/>
          <w:bCs w:val="1"/>
          <w:color w:val="ff8f1f"/>
          <w:sz w:val="20"/>
          <w:szCs w:val="20"/>
          <w:rtl w:val="0"/>
        </w:rPr>
        <w:t xml:space="preserve">Kelly Moore - School Business Manager</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1"/>
          <w:bCs w:val="1"/>
          <w:color w:val="ff8f1f"/>
          <w:sz w:val="20"/>
          <w:szCs w:val="20"/>
        </w:rPr>
      </w:pPr>
      <w:r w:rsidDel="00000000" w:rsidR="00000000" w:rsidRPr="00000000">
        <w:rPr>
          <w:rFonts w:ascii="Open Sans" w:cs="Open Sans" w:eastAsia="Open Sans" w:hAnsi="Open Sans"/>
          <w:b w:val="1"/>
          <w:bCs w:val="1"/>
          <w:color w:val="ff8f1f"/>
          <w:sz w:val="20"/>
          <w:szCs w:val="20"/>
          <w:rtl w:val="0"/>
        </w:rPr>
        <w:t xml:space="preserve">Joanne Wood - Headteacher</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staff will complete allergy and anaphylaxis awareness </w:t>
      </w:r>
      <w:r w:rsidDel="00000000" w:rsidR="00000000" w:rsidRPr="00000000">
        <w:rPr>
          <w:rFonts w:ascii="Open Sans" w:cs="Open Sans" w:eastAsia="Open Sans" w:hAnsi="Open Sans"/>
          <w:sz w:val="20"/>
          <w:szCs w:val="20"/>
          <w:rtl w:val="0"/>
        </w:rPr>
        <w:t xml:space="preserve">training</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annually, and on an ad-hoc basis during induction of new staff.</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Training includes:</w:t>
      </w:r>
    </w:p>
    <w:p w:rsidR="00000000" w:rsidDel="00000000" w:rsidP="00000000" w:rsidRDefault="00000000" w:rsidRPr="00000000" w14:paraId="000000B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40"/>
        </w:tabs>
        <w:spacing w:after="0" w:before="0" w:line="305" w:lineRule="auto"/>
        <w:ind w:left="840" w:right="0" w:hanging="36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Knowing the common allergens and triggers of allergy</w:t>
      </w:r>
    </w:p>
    <w:p w:rsidR="00000000" w:rsidDel="00000000" w:rsidP="00000000" w:rsidRDefault="00000000" w:rsidRPr="00000000" w14:paraId="000000B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794" w:hanging="36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Spotting the signs and symptoms of an allergic reaction and anaphylaxis. Early recognition of symptoms is key, including knowing when to call for emergency services</w:t>
      </w:r>
    </w:p>
    <w:p w:rsidR="00000000" w:rsidDel="00000000" w:rsidP="00000000" w:rsidRDefault="00000000" w:rsidRPr="00000000" w14:paraId="000000B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1" w:line="240" w:lineRule="auto"/>
        <w:ind w:left="840" w:right="448"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Administering emergency treatment (including AAIs) in the event of anaphylaxis – knowing how and when to administer the medication/device</w:t>
      </w:r>
    </w:p>
    <w:p w:rsidR="00000000" w:rsidDel="00000000" w:rsidP="00000000" w:rsidRDefault="00000000" w:rsidRPr="00000000" w14:paraId="000000B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894"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Measures to reduce the risk of a child having an allergic reaction e.g. allergen avoidance, knowing who is responsible for what</w:t>
      </w:r>
    </w:p>
    <w:p w:rsidR="00000000" w:rsidDel="00000000" w:rsidP="00000000" w:rsidRDefault="00000000" w:rsidRPr="00000000" w14:paraId="000000B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305" w:lineRule="auto"/>
        <w:ind w:left="840" w:right="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Managing allergy action plans and ensuring these are up to date</w:t>
      </w:r>
    </w:p>
    <w:p w:rsidR="00000000" w:rsidDel="00000000" w:rsidP="00000000" w:rsidRDefault="00000000" w:rsidRPr="00000000" w14:paraId="000000B5">
      <w:pPr>
        <w:tabs>
          <w:tab w:val="left" w:leader="none" w:pos="839"/>
          <w:tab w:val="left" w:leader="none" w:pos="840"/>
        </w:tabs>
        <w:spacing w:before="78" w:lineRule="auto"/>
        <w:ind w:right="1358"/>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School ensures that staff undertake a practical session using trainer devices (these can be obtained from the manufacturers’ websites: </w:t>
      </w:r>
      <w:hyperlink r:id="rId14">
        <w:r w:rsidDel="00000000" w:rsidR="00000000" w:rsidRPr="00000000">
          <w:rPr>
            <w:rFonts w:ascii="Open Sans" w:cs="Open Sans" w:eastAsia="Open Sans" w:hAnsi="Open Sans"/>
            <w:sz w:val="20"/>
            <w:szCs w:val="20"/>
            <w:u w:val="single"/>
            <w:rtl w:val="0"/>
          </w:rPr>
          <w:t xml:space="preserve">www.epipen.co.uk</w:t>
        </w:r>
      </w:hyperlink>
      <w:r w:rsidDel="00000000" w:rsidR="00000000" w:rsidRPr="00000000">
        <w:rPr>
          <w:rFonts w:ascii="Open Sans" w:cs="Open Sans" w:eastAsia="Open Sans" w:hAnsi="Open Sans"/>
          <w:sz w:val="20"/>
          <w:szCs w:val="20"/>
          <w:rtl w:val="0"/>
        </w:rPr>
        <w:t xml:space="preserve"> and </w:t>
      </w:r>
      <w:hyperlink r:id="rId15">
        <w:r w:rsidDel="00000000" w:rsidR="00000000" w:rsidRPr="00000000">
          <w:rPr>
            <w:rFonts w:ascii="Open Sans" w:cs="Open Sans" w:eastAsia="Open Sans" w:hAnsi="Open Sans"/>
            <w:sz w:val="20"/>
            <w:szCs w:val="20"/>
            <w:u w:val="single"/>
            <w:rtl w:val="0"/>
          </w:rPr>
          <w:t xml:space="preserve">www.jext.co.uk</w:t>
        </w:r>
      </w:hyperlink>
      <w:r w:rsidDel="00000000" w:rsidR="00000000" w:rsidRPr="00000000">
        <w:rPr>
          <w:rFonts w:ascii="Open Sans" w:cs="Open Sans" w:eastAsia="Open Sans" w:hAnsi="Open Sans"/>
          <w:sz w:val="20"/>
          <w:szCs w:val="20"/>
          <w:rtl w:val="0"/>
        </w:rPr>
        <w:t xml:space="preserv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pStyle w:val="Heading6"/>
        <w:numPr>
          <w:ilvl w:val="0"/>
          <w:numId w:val="6"/>
        </w:numPr>
        <w:tabs>
          <w:tab w:val="left" w:leader="none" w:pos="480"/>
        </w:tabs>
        <w:spacing w:before="5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Inclusion and safeguarding</w:t>
      </w: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83"/>
        </w:tabs>
        <w:spacing w:after="0" w:before="52"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is committed to ensuring that all children with medical conditions,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including allergies, in terms of both physical and mental health, are properly supported in school so that they can play a full and active role in school life, remain healthy and achieve their academic potential.</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Catering</w:t>
      </w: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food businesses (including school caterers) must follow the Food Information Regulations 2014 which states that allergen information relating to the ‘Top 14’ allergens must be available for all food products.</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school’s menu is available for parents to view in advance with all ingredients listed and allergens highlighted on </w:t>
      </w:r>
      <w:r w:rsidDel="00000000" w:rsidR="00000000" w:rsidRPr="00000000">
        <w:rPr>
          <w:rFonts w:ascii="Open Sans" w:cs="Open Sans" w:eastAsia="Open Sans" w:hAnsi="Open Sans"/>
          <w:sz w:val="20"/>
          <w:szCs w:val="20"/>
          <w:rtl w:val="0"/>
        </w:rPr>
        <w:t xml:space="preserve">the website and on Arbor.</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The School office </w:t>
      </w:r>
      <w:r w:rsidDel="00000000" w:rsidR="00000000" w:rsidRPr="00000000">
        <w:rPr>
          <w:rFonts w:ascii="Open Sans" w:cs="Open Sans" w:eastAsia="Open Sans" w:hAnsi="Open Sans"/>
          <w:sz w:val="20"/>
          <w:szCs w:val="20"/>
          <w:rtl w:val="0"/>
        </w:rPr>
        <w:t xml:space="preserve">will inform the Catering Manager and Leeds City Council Catering</w:t>
      </w:r>
      <w:r w:rsidDel="00000000" w:rsidR="00000000" w:rsidRPr="00000000">
        <w:rPr>
          <w:rFonts w:ascii="Open Sans" w:cs="Open Sans" w:eastAsia="Open Sans" w:hAnsi="Open Sans"/>
          <w:b w:val="1"/>
          <w:bCs w:val="1"/>
          <w:i w:val="1"/>
          <w:iCs w:val="1"/>
          <w:color w:val="ff8f1f"/>
          <w:sz w:val="20"/>
          <w:szCs w:val="20"/>
          <w:rtl w:val="0"/>
        </w:rPr>
        <w:t xml:space="preserve"> </w:t>
      </w:r>
      <w:r w:rsidDel="00000000" w:rsidR="00000000" w:rsidRPr="00000000">
        <w:rPr>
          <w:rFonts w:ascii="Open Sans" w:cs="Open Sans" w:eastAsia="Open Sans" w:hAnsi="Open Sans"/>
          <w:sz w:val="20"/>
          <w:szCs w:val="20"/>
          <w:rtl w:val="0"/>
        </w:rPr>
        <w:t xml:space="preserve">of pupils with food allergies. There is a procedure in place for keeping a record of children with allergies and a system (yellow lanyards) for ensuring they are noticed by staff.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spacing w:line="242" w:lineRule="auto"/>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Parents/carers are encouraged to meet with the Catering Manager </w:t>
      </w:r>
      <w:r w:rsidDel="00000000" w:rsidR="00000000" w:rsidRPr="00000000">
        <w:rPr>
          <w:rFonts w:ascii="Open Sans" w:cs="Open Sans" w:eastAsia="Open Sans" w:hAnsi="Open Sans"/>
          <w:sz w:val="20"/>
          <w:szCs w:val="20"/>
          <w:rtl w:val="0"/>
        </w:rPr>
        <w:t xml:space="preserve">to discuss their child’s needs.</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school adheres to the following </w:t>
      </w:r>
      <w:hyperlink r:id="rId16">
        <w:r w:rsidDel="00000000" w:rsidR="00000000" w:rsidRPr="00000000">
          <w:rPr>
            <w:rFonts w:ascii="Open Sans" w:cs="Open Sans" w:eastAsia="Open Sans" w:hAnsi="Open Sans"/>
            <w:b w:val="0"/>
            <w:bCs w:val="0"/>
            <w:i w:val="0"/>
            <w:iCs w:val="0"/>
            <w:smallCaps w:val="0"/>
            <w:strike w:val="0"/>
            <w:color w:val="000000"/>
            <w:sz w:val="20"/>
            <w:szCs w:val="20"/>
            <w:u w:val="single"/>
            <w:shd w:fill="auto" w:val="clear"/>
            <w:vertAlign w:val="baseline"/>
            <w:rtl w:val="0"/>
          </w:rPr>
          <w:t xml:space="preserve">Department of Health guidance</w:t>
        </w:r>
      </w:hyperlink>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recommendations:</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1" w:line="240" w:lineRule="auto"/>
        <w:ind w:left="840" w:right="584"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Bottles, other drinks and lunch boxes provided by parents for pupils with food allergies should be clearly labelled with the name of the child for whom they are intended.</w:t>
      </w:r>
    </w:p>
    <w:p w:rsidR="00000000" w:rsidDel="00000000" w:rsidP="00000000" w:rsidRDefault="00000000" w:rsidRPr="00000000" w14:paraId="000000C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2" w:lineRule="auto"/>
        <w:ind w:left="840" w:right="466"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If food is purchased from the school canteen/tuck shop, parents should check the appropriateness of foods by speaking directly to the catering manager.</w:t>
      </w:r>
    </w:p>
    <w:p w:rsidR="00000000" w:rsidDel="00000000" w:rsidP="00000000" w:rsidRDefault="00000000" w:rsidRPr="00000000" w14:paraId="000000C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271"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The pupil should be taught to also check with catering staff, before purchasing food or selecting their lunch choice.</w:t>
      </w:r>
    </w:p>
    <w:p w:rsidR="00000000" w:rsidDel="00000000" w:rsidP="00000000" w:rsidRDefault="00000000" w:rsidRPr="00000000" w14:paraId="000000C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39" w:right="350"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84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warm soapy water) of food preparation areas and utensils. For further information, parents/carers are encouraged to liaise with the Catering Manager.</w:t>
      </w:r>
    </w:p>
    <w:p w:rsidR="00000000" w:rsidDel="00000000" w:rsidP="00000000" w:rsidRDefault="00000000" w:rsidRPr="00000000" w14:paraId="000000D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2" w:lineRule="auto"/>
        <w:ind w:left="840" w:right="844"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Food should not be given to primary school age food-allergic children without parental engagement and permission (e.g. birthday parties, food treats).</w:t>
      </w:r>
    </w:p>
    <w:p w:rsidR="00000000" w:rsidDel="00000000" w:rsidP="00000000" w:rsidRDefault="00000000" w:rsidRPr="00000000" w14:paraId="000000D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9"/>
          <w:tab w:val="left" w:leader="none" w:pos="840"/>
        </w:tabs>
        <w:spacing w:after="0" w:before="0" w:line="240" w:lineRule="auto"/>
        <w:ind w:left="840" w:right="425" w:hanging="36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Use of food in crafts, cooking classes, science experiments and special events (e.g. fetes, assemblies, cultural events) needs to be considered and may need to be restricted/risk assessed depending on the allergies of particular children and their age.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School trips</w:t>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120" w:right="200" w:firstLine="0"/>
        <w:jc w:val="both"/>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 the activities on the school trip will be risk assessed to see if they pose a threat to allergic pupils and alternative activities planned to ensure inclusion.</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10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rsidR="00000000" w:rsidDel="00000000" w:rsidP="00000000" w:rsidRDefault="00000000" w:rsidRPr="00000000" w14:paraId="000000DA">
      <w:pPr>
        <w:pStyle w:val="Heading6"/>
        <w:spacing w:before="150"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Sporting Excursions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168"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Most parents are keen that their children should be included in the full life of the school where possible, and the school will need their co-operation with any special arrangements required.</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pStyle w:val="Heading6"/>
        <w:numPr>
          <w:ilvl w:val="0"/>
          <w:numId w:val="6"/>
        </w:numPr>
        <w:tabs>
          <w:tab w:val="left" w:leader="none" w:pos="480"/>
        </w:tabs>
        <w:spacing w:before="15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Allergy awareness and nut bans</w:t>
      </w: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39"/>
        </w:tabs>
        <w:spacing w:after="0" w:before="52" w:line="240" w:lineRule="auto"/>
        <w:ind w:left="120" w:right="0" w:firstLine="0"/>
        <w:jc w:val="left"/>
        <w:rPr>
          <w:rFonts w:ascii="Open Sans" w:cs="Open Sans" w:eastAsia="Open Sans" w:hAnsi="Open Sans"/>
          <w:b w:val="0"/>
          <w:bCs w:val="0"/>
          <w:i w:val="1"/>
          <w:iCs w:val="1"/>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supports the approach advocated by Anaphylaxis UK towards 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Del="00000000" w:rsidR="00000000" w:rsidRPr="00000000">
        <w:rPr>
          <w:rFonts w:ascii="Open Sans" w:cs="Open Sans" w:eastAsia="Open Sans" w:hAnsi="Open Sans"/>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A 'whole school awareness of allergies' is a much better approach, as it ensures teachers, pupils and all other staff are aware of what allergies are, the importance of avoiding the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119"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allergens, the signs &amp; symptoms, how to deal with allergic reactions and to ensure policies and procedures are in place to minimise risk. Please see our </w:t>
      </w:r>
      <w:hyperlink r:id="rId17">
        <w:r w:rsidDel="00000000" w:rsidR="00000000" w:rsidRPr="00000000">
          <w:rPr>
            <w:rFonts w:ascii="Open Sans" w:cs="Open Sans" w:eastAsia="Open Sans" w:hAnsi="Open Sans"/>
            <w:b w:val="0"/>
            <w:bCs w:val="0"/>
            <w:i w:val="0"/>
            <w:iCs w:val="0"/>
            <w:smallCaps w:val="0"/>
            <w:strike w:val="0"/>
            <w:color w:val="1155cc"/>
            <w:sz w:val="20"/>
            <w:szCs w:val="20"/>
            <w:u w:val="single"/>
            <w:shd w:fill="auto" w:val="clear"/>
            <w:vertAlign w:val="baseline"/>
            <w:rtl w:val="0"/>
          </w:rPr>
          <w:t xml:space="preserve">Nut </w:t>
        </w:r>
      </w:hyperlink>
      <w:hyperlink r:id="rId18">
        <w:r w:rsidDel="00000000" w:rsidR="00000000" w:rsidRPr="00000000">
          <w:rPr>
            <w:rFonts w:ascii="Open Sans" w:cs="Open Sans" w:eastAsia="Open Sans" w:hAnsi="Open Sans"/>
            <w:color w:val="1155cc"/>
            <w:sz w:val="20"/>
            <w:szCs w:val="20"/>
            <w:u w:val="single"/>
            <w:rtl w:val="0"/>
          </w:rPr>
          <w:t xml:space="preserve">Allergy Awareness policy</w:t>
        </w:r>
      </w:hyperlink>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Risk Assessment</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39"/>
        </w:tabs>
        <w:spacing w:after="0" w:before="52"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will conduct a detailed individual risk assessment for all new joining</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231"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pupils with allergies and any pupils newly diagnosed, to help identify any gaps in our systems and processes for keeping allergic children safe.</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School and individual risk assessments can be downloaded for free from: </w:t>
      </w:r>
      <w:hyperlink r:id="rId19">
        <w:r w:rsidDel="00000000" w:rsidR="00000000" w:rsidRPr="00000000">
          <w:rPr>
            <w:rFonts w:ascii="Open Sans" w:cs="Open Sans" w:eastAsia="Open Sans" w:hAnsi="Open Sans"/>
            <w:b w:val="0"/>
            <w:bCs w:val="0"/>
            <w:i w:val="0"/>
            <w:iCs w:val="0"/>
            <w:smallCaps w:val="0"/>
            <w:strike w:val="0"/>
            <w:color w:val="0563c1"/>
            <w:sz w:val="20"/>
            <w:szCs w:val="20"/>
            <w:u w:val="single"/>
            <w:shd w:fill="auto" w:val="clear"/>
            <w:vertAlign w:val="baseline"/>
            <w:rtl w:val="0"/>
          </w:rPr>
          <w:t xml:space="preserve">https://www.anaphylaxis.org.uk/downloads-form/safer-schools-download/</w:t>
        </w:r>
      </w:hyperlink>
      <w:r w:rsidDel="00000000" w:rsidR="00000000" w:rsidRPr="00000000">
        <w:rPr>
          <w:rFonts w:ascii="Open Sans" w:cs="Open Sans" w:eastAsia="Open Sans" w:hAnsi="Open Sans"/>
          <w:b w:val="0"/>
          <w:bCs w:val="0"/>
          <w:i w:val="0"/>
          <w:iCs w:val="0"/>
          <w:smallCaps w:val="0"/>
          <w:strike w:val="0"/>
          <w:color w:val="0563c1"/>
          <w:sz w:val="20"/>
          <w:szCs w:val="20"/>
          <w:u w:val="single"/>
          <w:shd w:fill="auto" w:val="clear"/>
          <w:vertAlign w:val="baseline"/>
          <w:rtl w:val="0"/>
        </w:rPr>
        <w:t xml:space="preserve">.</w:t>
      </w:r>
      <w:r w:rsidDel="00000000" w:rsidR="00000000" w:rsidRPr="00000000">
        <w:rPr>
          <w:rFonts w:ascii="Open Sans" w:cs="Open Sans" w:eastAsia="Open Sans" w:hAnsi="Open Sans"/>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Open Sans" w:cs="Open Sans" w:eastAsia="Open Sans" w:hAnsi="Open 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rPr>
          <w:rFonts w:ascii="Open Sans" w:cs="Open Sans" w:eastAsia="Open Sans" w:hAnsi="Open Sans"/>
          <w:sz w:val="20"/>
          <w:szCs w:val="20"/>
        </w:rPr>
      </w:pPr>
      <w:r w:rsidDel="00000000" w:rsidR="00000000" w:rsidRPr="00000000">
        <w:rPr>
          <w:rtl w:val="0"/>
        </w:rPr>
      </w:r>
    </w:p>
    <w:sectPr>
      <w:type w:val="nextPage"/>
      <w:pgSz w:h="16850" w:w="11900" w:orient="portrait"/>
      <w:pgMar w:bottom="980" w:top="1400" w:left="1320" w:right="1320" w:header="0" w:footer="78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rebuchet MS"/>
  <w:font w:name="Georgia"/>
  <w:font w:name="Arial"/>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
              <a:graphic>
                <a:graphicData uri="http://schemas.microsoft.com/office/word/2010/wordprocessingShape">
                  <wps:wsp>
                    <wps:cNvSpPr/>
                    <wps:cNvPr id="2" name="Shape 2"/>
                    <wps:spPr>
                      <a:xfrm>
                        <a:off x="5263450" y="3682845"/>
                        <a:ext cx="165100" cy="194310"/>
                      </a:xfrm>
                      <a:prstGeom prst="rect">
                        <a:avLst/>
                      </a:prstGeom>
                      <a:noFill/>
                      <a:ln>
                        <a:noFill/>
                      </a:ln>
                    </wps:spPr>
                    <wps:txbx>
                      <w:txbxContent>
                        <w:p w:rsidR="00000000" w:rsidDel="00000000" w:rsidP="00000000" w:rsidRDefault="00000000" w:rsidRPr="00000000">
                          <w:pPr>
                            <w:spacing w:after="0" w:before="10" w:line="240"/>
                            <w:ind w:left="6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4150" cy="2133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jc w:val="center"/>
      <w:rPr/>
    </w:pPr>
    <w:r w:rsidDel="00000000" w:rsidR="00000000" w:rsidRPr="00000000">
      <w:rPr/>
      <w:drawing>
        <wp:inline distB="114300" distT="114300" distL="114300" distR="114300">
          <wp:extent cx="1533525" cy="104775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33525" cy="10477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2">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3">
    <w:lvl w:ilvl="0">
      <w:start w:val="0"/>
      <w:numFmt w:val="bullet"/>
      <w:lvlText w:val="●"/>
      <w:lvlJc w:val="left"/>
      <w:pPr>
        <w:ind w:left="840" w:hanging="360"/>
      </w:pPr>
      <w:rPr>
        <w:rFonts w:ascii="Noto Sans Symbols" w:cs="Noto Sans Symbols" w:eastAsia="Noto Sans Symbols" w:hAnsi="Noto Sans Symbols"/>
        <w:b w:val="0"/>
        <w:bCs w:val="0"/>
        <w:i w:val="0"/>
        <w:iCs w:val="0"/>
        <w:sz w:val="20"/>
        <w:szCs w:val="20"/>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4">
    <w:lvl w:ilvl="0">
      <w:start w:val="0"/>
      <w:numFmt w:val="bullet"/>
      <w:lvlText w:val="●"/>
      <w:lvlJc w:val="left"/>
      <w:pPr>
        <w:ind w:left="840" w:hanging="360"/>
      </w:pPr>
      <w:rPr>
        <w:rFonts w:ascii="Noto Sans Symbols" w:cs="Noto Sans Symbols" w:eastAsia="Noto Sans Symbols" w:hAnsi="Noto Sans Symbols"/>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5">
    <w:lvl w:ilvl="0">
      <w:start w:val="0"/>
      <w:numFmt w:val="bullet"/>
      <w:lvlText w:val="•"/>
      <w:lvlJc w:val="left"/>
      <w:pPr>
        <w:ind w:left="840" w:hanging="720"/>
      </w:pPr>
      <w:rPr>
        <w:rFonts w:ascii="Calibri" w:cs="Calibri" w:eastAsia="Calibri" w:hAnsi="Calibri"/>
        <w:b w:val="0"/>
        <w:bCs w:val="0"/>
        <w:i w:val="0"/>
        <w:iCs w:val="0"/>
        <w:sz w:val="24"/>
        <w:szCs w:val="24"/>
      </w:rPr>
    </w:lvl>
    <w:lvl w:ilvl="1">
      <w:start w:val="0"/>
      <w:numFmt w:val="bullet"/>
      <w:lvlText w:val="•"/>
      <w:lvlJc w:val="left"/>
      <w:pPr>
        <w:ind w:left="1681" w:hanging="720"/>
      </w:pPr>
      <w:rPr/>
    </w:lvl>
    <w:lvl w:ilvl="2">
      <w:start w:val="0"/>
      <w:numFmt w:val="bullet"/>
      <w:lvlText w:val="•"/>
      <w:lvlJc w:val="left"/>
      <w:pPr>
        <w:ind w:left="2523" w:hanging="720"/>
      </w:pPr>
      <w:rPr/>
    </w:lvl>
    <w:lvl w:ilvl="3">
      <w:start w:val="0"/>
      <w:numFmt w:val="bullet"/>
      <w:lvlText w:val="•"/>
      <w:lvlJc w:val="left"/>
      <w:pPr>
        <w:ind w:left="3365" w:hanging="720"/>
      </w:pPr>
      <w:rPr/>
    </w:lvl>
    <w:lvl w:ilvl="4">
      <w:start w:val="0"/>
      <w:numFmt w:val="bullet"/>
      <w:lvlText w:val="•"/>
      <w:lvlJc w:val="left"/>
      <w:pPr>
        <w:ind w:left="4207" w:hanging="720"/>
      </w:pPr>
      <w:rPr/>
    </w:lvl>
    <w:lvl w:ilvl="5">
      <w:start w:val="0"/>
      <w:numFmt w:val="bullet"/>
      <w:lvlText w:val="•"/>
      <w:lvlJc w:val="left"/>
      <w:pPr>
        <w:ind w:left="5049" w:hanging="720"/>
      </w:pPr>
      <w:rPr/>
    </w:lvl>
    <w:lvl w:ilvl="6">
      <w:start w:val="0"/>
      <w:numFmt w:val="bullet"/>
      <w:lvlText w:val="•"/>
      <w:lvlJc w:val="left"/>
      <w:pPr>
        <w:ind w:left="5891" w:hanging="720"/>
      </w:pPr>
      <w:rPr/>
    </w:lvl>
    <w:lvl w:ilvl="7">
      <w:start w:val="0"/>
      <w:numFmt w:val="bullet"/>
      <w:lvlText w:val="•"/>
      <w:lvlJc w:val="left"/>
      <w:pPr>
        <w:ind w:left="6733" w:hanging="720"/>
      </w:pPr>
      <w:rPr/>
    </w:lvl>
    <w:lvl w:ilvl="8">
      <w:start w:val="0"/>
      <w:numFmt w:val="bullet"/>
      <w:lvlText w:val="•"/>
      <w:lvlJc w:val="left"/>
      <w:pPr>
        <w:ind w:left="7575" w:hanging="720"/>
      </w:pPr>
      <w:rPr/>
    </w:lvl>
  </w:abstractNum>
  <w:abstractNum w:abstractNumId="6">
    <w:lvl w:ilvl="0">
      <w:start w:val="1"/>
      <w:numFmt w:val="decimal"/>
      <w:lvlText w:val="%1."/>
      <w:lvlJc w:val="left"/>
      <w:pPr>
        <w:ind w:left="480" w:hanging="360"/>
      </w:pPr>
      <w:rPr>
        <w:rFonts w:ascii="Calibri" w:cs="Calibri" w:eastAsia="Calibri" w:hAnsi="Calibri"/>
        <w:b w:val="1"/>
        <w:bCs w:val="1"/>
        <w:i w:val="0"/>
        <w:iCs w:val="0"/>
        <w:sz w:val="24"/>
        <w:szCs w:val="24"/>
      </w:rPr>
    </w:lvl>
    <w:lvl w:ilvl="1">
      <w:start w:val="0"/>
      <w:numFmt w:val="bullet"/>
      <w:lvlText w:val="•"/>
      <w:lvlJc w:val="left"/>
      <w:pPr>
        <w:ind w:left="972" w:hanging="303"/>
      </w:pPr>
      <w:rPr>
        <w:rFonts w:ascii="Arial" w:cs="Arial" w:eastAsia="Arial" w:hAnsi="Arial"/>
        <w:b w:val="0"/>
        <w:bCs w:val="0"/>
        <w:i w:val="0"/>
        <w:iCs w:val="0"/>
        <w:sz w:val="24"/>
        <w:szCs w:val="24"/>
      </w:rPr>
    </w:lvl>
    <w:lvl w:ilvl="2">
      <w:start w:val="0"/>
      <w:numFmt w:val="bullet"/>
      <w:lvlText w:val="•"/>
      <w:lvlJc w:val="left"/>
      <w:pPr>
        <w:ind w:left="1899" w:hanging="303"/>
      </w:pPr>
      <w:rPr/>
    </w:lvl>
    <w:lvl w:ilvl="3">
      <w:start w:val="0"/>
      <w:numFmt w:val="bullet"/>
      <w:lvlText w:val="•"/>
      <w:lvlJc w:val="left"/>
      <w:pPr>
        <w:ind w:left="2819" w:hanging="303.00000000000045"/>
      </w:pPr>
      <w:rPr/>
    </w:lvl>
    <w:lvl w:ilvl="4">
      <w:start w:val="0"/>
      <w:numFmt w:val="bullet"/>
      <w:lvlText w:val="•"/>
      <w:lvlJc w:val="left"/>
      <w:pPr>
        <w:ind w:left="3739" w:hanging="303.0000000000009"/>
      </w:pPr>
      <w:rPr/>
    </w:lvl>
    <w:lvl w:ilvl="5">
      <w:start w:val="0"/>
      <w:numFmt w:val="bullet"/>
      <w:lvlText w:val="•"/>
      <w:lvlJc w:val="left"/>
      <w:pPr>
        <w:ind w:left="4659" w:hanging="303"/>
      </w:pPr>
      <w:rPr/>
    </w:lvl>
    <w:lvl w:ilvl="6">
      <w:start w:val="0"/>
      <w:numFmt w:val="bullet"/>
      <w:lvlText w:val="•"/>
      <w:lvlJc w:val="left"/>
      <w:pPr>
        <w:ind w:left="5579" w:hanging="303"/>
      </w:pPr>
      <w:rPr/>
    </w:lvl>
    <w:lvl w:ilvl="7">
      <w:start w:val="0"/>
      <w:numFmt w:val="bullet"/>
      <w:lvlText w:val="•"/>
      <w:lvlJc w:val="left"/>
      <w:pPr>
        <w:ind w:left="6499" w:hanging="303"/>
      </w:pPr>
      <w:rPr/>
    </w:lvl>
    <w:lvl w:ilvl="8">
      <w:start w:val="0"/>
      <w:numFmt w:val="bullet"/>
      <w:lvlText w:val="•"/>
      <w:lvlJc w:val="left"/>
      <w:pPr>
        <w:ind w:left="7419" w:hanging="303"/>
      </w:pPr>
      <w:rPr/>
    </w:lvl>
  </w:abstractNum>
  <w:abstractNum w:abstractNumId="7">
    <w:lvl w:ilvl="0">
      <w:start w:val="1"/>
      <w:numFmt w:val="decimal"/>
      <w:lvlText w:val="%1."/>
      <w:lvlJc w:val="left"/>
      <w:pPr>
        <w:ind w:left="840" w:hanging="360"/>
      </w:pPr>
      <w:rPr>
        <w:rFonts w:ascii="Calibri" w:cs="Calibri" w:eastAsia="Calibri" w:hAnsi="Calibri"/>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661" w:lineRule="auto"/>
      <w:ind w:left="147"/>
    </w:pPr>
    <w:rPr>
      <w:sz w:val="60"/>
      <w:szCs w:val="60"/>
    </w:rPr>
  </w:style>
  <w:style w:type="paragraph" w:styleId="Heading2">
    <w:name w:val="heading 2"/>
    <w:basedOn w:val="Normal"/>
    <w:next w:val="Normal"/>
    <w:pPr>
      <w:spacing w:before="205" w:lineRule="auto"/>
      <w:ind w:left="141"/>
    </w:pPr>
    <w:rPr>
      <w:sz w:val="48"/>
      <w:szCs w:val="48"/>
    </w:rPr>
  </w:style>
  <w:style w:type="paragraph" w:styleId="Heading3">
    <w:name w:val="heading 3"/>
    <w:basedOn w:val="Normal"/>
    <w:next w:val="Normal"/>
    <w:pPr>
      <w:spacing w:before="138" w:lineRule="auto"/>
      <w:ind w:left="147"/>
    </w:pPr>
    <w:rPr>
      <w:rFonts w:ascii="Trebuchet MS" w:cs="Trebuchet MS" w:eastAsia="Trebuchet MS" w:hAnsi="Trebuchet MS"/>
      <w:b w:val="1"/>
      <w:bCs w:val="1"/>
      <w:sz w:val="34"/>
      <w:szCs w:val="34"/>
    </w:rPr>
  </w:style>
  <w:style w:type="paragraph" w:styleId="Heading4">
    <w:name w:val="heading 4"/>
    <w:basedOn w:val="Normal"/>
    <w:next w:val="Normal"/>
    <w:pPr>
      <w:spacing w:before="1" w:lineRule="auto"/>
      <w:ind w:left="147"/>
    </w:pPr>
    <w:rPr>
      <w:rFonts w:ascii="Trebuchet MS" w:cs="Trebuchet MS" w:eastAsia="Trebuchet MS" w:hAnsi="Trebuchet MS"/>
      <w:b w:val="1"/>
      <w:bCs w:val="1"/>
      <w:sz w:val="32"/>
      <w:szCs w:val="32"/>
    </w:rPr>
  </w:style>
  <w:style w:type="paragraph" w:styleId="Heading5">
    <w:name w:val="heading 5"/>
    <w:basedOn w:val="Normal"/>
    <w:next w:val="Normal"/>
    <w:pPr>
      <w:ind w:left="147"/>
    </w:pPr>
    <w:rPr>
      <w:rFonts w:ascii="Trebuchet MS" w:cs="Trebuchet MS" w:eastAsia="Trebuchet MS" w:hAnsi="Trebuchet MS"/>
      <w:b w:val="1"/>
      <w:bCs w:val="1"/>
      <w:sz w:val="28"/>
      <w:szCs w:val="28"/>
    </w:rPr>
  </w:style>
  <w:style w:type="paragraph" w:styleId="Heading6">
    <w:name w:val="heading 6"/>
    <w:basedOn w:val="Normal"/>
    <w:next w:val="Normal"/>
    <w:pPr>
      <w:ind w:left="480" w:hanging="360"/>
    </w:pPr>
    <w:rPr>
      <w:b w:val="1"/>
      <w:bCs w:val="1"/>
      <w:sz w:val="24"/>
      <w:szCs w:val="24"/>
    </w:rPr>
  </w:style>
  <w:style w:type="paragraph" w:styleId="Title">
    <w:name w:val="Title"/>
    <w:basedOn w:val="Normal"/>
    <w:next w:val="Normal"/>
    <w:pPr>
      <w:spacing w:line="871" w:lineRule="auto"/>
      <w:ind w:left="324"/>
    </w:pPr>
    <w:rPr>
      <w:sz w:val="82"/>
      <w:szCs w:val="8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hyperlink" Target="https://www.anaphylaxis.org.uk/healthcare-professionals/allergy-management-plans/" TargetMode="Externa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www.jext.co.uk/" TargetMode="External"/><Relationship Id="rId14" Type="http://schemas.openxmlformats.org/officeDocument/2006/relationships/hyperlink" Target="http://www.epipen.co.uk/" TargetMode="External"/><Relationship Id="rId17" Type="http://schemas.openxmlformats.org/officeDocument/2006/relationships/hyperlink" Target="https://docs.google.com/document/d/1k02OAdEfGFlIgtv5f_lEaz9n4boDmzky/edit?usp=sharing&amp;ouid=117512812032759446249&amp;rtpof=true&amp;sd=true" TargetMode="External"/><Relationship Id="rId16" Type="http://schemas.openxmlformats.org/officeDocument/2006/relationships/hyperlink" Target="https://assets.publishing.service.gov.uk/government/uploads/system/uploads/attachment_data/file/645476/Adrenaline_auto_injectors_in_schools.pdf" TargetMode="External"/><Relationship Id="rId5" Type="http://schemas.openxmlformats.org/officeDocument/2006/relationships/styles" Target="styles.xml"/><Relationship Id="rId19" Type="http://schemas.openxmlformats.org/officeDocument/2006/relationships/hyperlink" Target="https://www.anaphylaxis.org.uk/downloads-form/safer-schools-download/" TargetMode="External"/><Relationship Id="rId6" Type="http://schemas.openxmlformats.org/officeDocument/2006/relationships/customXml" Target="../customXML/item1.xml"/><Relationship Id="rId18" Type="http://schemas.openxmlformats.org/officeDocument/2006/relationships/hyperlink" Target="https://docs.google.com/document/d/1k02OAdEfGFlIgtv5f_lEaz9n4boDmzky/edit?usp=sharing&amp;ouid=117512812032759446249&amp;rtpof=true&amp;sd=true" TargetMode="External"/><Relationship Id="rId7" Type="http://schemas.openxmlformats.org/officeDocument/2006/relationships/hyperlink" Target="https://www.gov.uk/government/publications/supporting-pupils-at-school-with-medical-conditions--3" TargetMode="External"/><Relationship Id="rId8" Type="http://schemas.openxmlformats.org/officeDocument/2006/relationships/hyperlink" Target="https://www.gov.uk/government/publications/supporting-pupils-at-school-with-medical-conditions--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JClqE8MFBxkTtaJYXpvx7g/Jtg==">CgMxLjA4AGoiChRzdWdnZXN0LjFhNzNlYnNwd21mdBIKRGF2aWQgUmVpZGoiChRzdWdnZXN0LjR3eWkzYnZrczVicxIKRGF2aWQgUmVpZGoiChRzdWdnZXN0LnBjbnVmZXlodzV6axIKRGF2aWQgUmVpZGohChNzdWdnZXN0LmVncmxvNXdjdWYxEgpEYXZpZCBSZWlkaiIKFHN1Z2dlc3QuNDF5eHRmZjh0M3NkEgpEYXZpZCBSZWlkciExa241dkpUQTBjb2JYWGFsdEFNeWw5Y0xpQ19UZGtTY08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MediaServiceImageTags">
    <vt:lpwstr>MediaServiceImageTags</vt:lpwstr>
  </property>
</Properties>
</file>